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AD9" w:rsidRDefault="00D74AD9" w:rsidP="00D74AD9">
      <w:pPr>
        <w:rPr>
          <w:b/>
          <w:bCs/>
          <w:iCs/>
        </w:rPr>
      </w:pPr>
      <w:r>
        <w:rPr>
          <w:b/>
          <w:bCs/>
          <w:iCs/>
        </w:rPr>
        <w:t>Выполняется после расчета реакций опор.</w:t>
      </w:r>
    </w:p>
    <w:p w:rsidR="00D74AD9" w:rsidRDefault="00D74AD9" w:rsidP="00D74AD9">
      <w:pPr>
        <w:rPr>
          <w:b/>
          <w:bCs/>
          <w:iCs/>
        </w:rPr>
      </w:pPr>
    </w:p>
    <w:p w:rsidR="00D74AD9" w:rsidRPr="001D165C" w:rsidRDefault="00D74AD9" w:rsidP="00D74AD9">
      <w:pPr>
        <w:shd w:val="clear" w:color="auto" w:fill="FFFFFF"/>
        <w:rPr>
          <w:snapToGrid w:val="0"/>
          <w:color w:val="000000"/>
        </w:rPr>
      </w:pPr>
      <w:r>
        <w:rPr>
          <w:b/>
          <w:bCs/>
          <w:iCs/>
        </w:rPr>
        <w:t>ПРОВЕРОЧНЫЙ РАСЧЕТ ПОД</w:t>
      </w:r>
      <w:r w:rsidR="0007691A">
        <w:rPr>
          <w:b/>
          <w:bCs/>
          <w:iCs/>
        </w:rPr>
        <w:t xml:space="preserve">ШИПНИКОВ НА БЫСТРОХОДНОМ ВАЛУ (конический </w:t>
      </w:r>
      <w:r>
        <w:rPr>
          <w:b/>
          <w:bCs/>
          <w:iCs/>
        </w:rPr>
        <w:t>редуктор)</w:t>
      </w:r>
    </w:p>
    <w:p w:rsidR="00D74AD9" w:rsidRPr="001D165C" w:rsidRDefault="00D74AD9" w:rsidP="00D74AD9">
      <w:pPr>
        <w:shd w:val="clear" w:color="auto" w:fill="FFFFFF"/>
        <w:rPr>
          <w:snapToGrid w:val="0"/>
          <w:color w:val="000000"/>
        </w:rPr>
      </w:pPr>
    </w:p>
    <w:p w:rsidR="00D74AD9" w:rsidRDefault="00D74AD9" w:rsidP="00D74AD9">
      <w:pPr>
        <w:shd w:val="clear" w:color="auto" w:fill="FFFFFF"/>
        <w:rPr>
          <w:snapToGrid w:val="0"/>
          <w:color w:val="000000"/>
        </w:rPr>
      </w:pPr>
    </w:p>
    <w:p w:rsidR="00233419" w:rsidRDefault="00233419" w:rsidP="00D74AD9">
      <w:pPr>
        <w:shd w:val="clear" w:color="auto" w:fill="FFFFFF"/>
        <w:rPr>
          <w:snapToGrid w:val="0"/>
          <w:color w:val="000000"/>
        </w:rPr>
      </w:pPr>
      <w:r>
        <w:rPr>
          <w:snapToGrid w:val="0"/>
          <w:color w:val="000000"/>
        </w:rPr>
        <w:t>1.  Определеяем осевые составляющие по формуле, (Н):</w:t>
      </w:r>
    </w:p>
    <w:p w:rsidR="00233419" w:rsidRDefault="00E331D2" w:rsidP="00D74AD9">
      <w:pPr>
        <w:shd w:val="clear" w:color="auto" w:fill="FFFFFF"/>
        <w:rPr>
          <w:snapToGrid w:val="0"/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</w:rPr>
                <m:t>s1</m:t>
              </m:r>
            </m:sub>
          </m:sSub>
          <m:r>
            <w:rPr>
              <w:rFonts w:ascii="Cambria Math" w:hAnsi="Cambria Math"/>
              <w:snapToGrid w:val="0"/>
              <w:color w:val="000000"/>
            </w:rPr>
            <m:t>=0,83∙e∙</m:t>
          </m:r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</w:rPr>
                <m:t>r1</m:t>
              </m:r>
            </m:sub>
          </m:sSub>
        </m:oMath>
      </m:oMathPara>
    </w:p>
    <w:p w:rsidR="00233419" w:rsidRDefault="00E331D2" w:rsidP="00233419">
      <w:pPr>
        <w:shd w:val="clear" w:color="auto" w:fill="FFFFFF"/>
        <w:rPr>
          <w:snapToGrid w:val="0"/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</w:rPr>
                <m:t>s2</m:t>
              </m:r>
            </m:sub>
          </m:sSub>
          <m:r>
            <w:rPr>
              <w:rFonts w:ascii="Cambria Math" w:hAnsi="Cambria Math"/>
              <w:snapToGrid w:val="0"/>
              <w:color w:val="000000"/>
            </w:rPr>
            <m:t>=0,83∙e∙</m:t>
          </m:r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</w:rPr>
                <m:t>r2</m:t>
              </m:r>
            </m:sub>
          </m:sSub>
        </m:oMath>
      </m:oMathPara>
    </w:p>
    <w:p w:rsidR="00233419" w:rsidRDefault="00233419" w:rsidP="00D74AD9">
      <w:pPr>
        <w:shd w:val="clear" w:color="auto" w:fill="FFFFFF"/>
        <w:rPr>
          <w:snapToGrid w:val="0"/>
          <w:color w:val="000000"/>
        </w:rPr>
      </w:pPr>
      <w:r>
        <w:rPr>
          <w:snapToGrid w:val="0"/>
          <w:color w:val="000000"/>
          <w:lang w:val="en-US"/>
        </w:rPr>
        <w:t>e</w:t>
      </w:r>
      <w:r w:rsidRPr="00233419">
        <w:rPr>
          <w:snapToGrid w:val="0"/>
          <w:color w:val="000000"/>
        </w:rPr>
        <w:t xml:space="preserve"> – </w:t>
      </w:r>
      <w:proofErr w:type="gramStart"/>
      <w:r>
        <w:rPr>
          <w:snapToGrid w:val="0"/>
          <w:color w:val="000000"/>
        </w:rPr>
        <w:t>коэфициент</w:t>
      </w:r>
      <w:proofErr w:type="gramEnd"/>
      <w:r>
        <w:rPr>
          <w:snapToGrid w:val="0"/>
          <w:color w:val="000000"/>
        </w:rPr>
        <w:t xml:space="preserve"> влияющий на осевые нагрузки</w:t>
      </w:r>
    </w:p>
    <w:p w:rsidR="00233419" w:rsidRPr="00233419" w:rsidRDefault="00233419" w:rsidP="00D74AD9">
      <w:pPr>
        <w:shd w:val="clear" w:color="auto" w:fill="FFFFFF"/>
        <w:rPr>
          <w:snapToGrid w:val="0"/>
          <w:color w:val="000000"/>
        </w:rPr>
      </w:pPr>
      <w:proofErr w:type="spellStart"/>
      <w:r>
        <w:rPr>
          <w:snapToGrid w:val="0"/>
          <w:color w:val="000000"/>
          <w:lang w:val="en-US"/>
        </w:rPr>
        <w:t>R</w:t>
      </w:r>
      <w:r>
        <w:rPr>
          <w:snapToGrid w:val="0"/>
          <w:color w:val="000000"/>
          <w:vertAlign w:val="subscript"/>
          <w:lang w:val="en-US"/>
        </w:rPr>
        <w:t>r</w:t>
      </w:r>
      <w:proofErr w:type="spellEnd"/>
      <w:r w:rsidRPr="00233419">
        <w:rPr>
          <w:snapToGrid w:val="0"/>
          <w:color w:val="000000"/>
          <w:vertAlign w:val="subscript"/>
        </w:rPr>
        <w:t>1</w:t>
      </w:r>
      <w:r w:rsidRPr="00233419">
        <w:rPr>
          <w:snapToGrid w:val="0"/>
          <w:color w:val="000000"/>
        </w:rPr>
        <w:t xml:space="preserve"> – </w:t>
      </w:r>
      <w:r>
        <w:rPr>
          <w:snapToGrid w:val="0"/>
          <w:color w:val="000000"/>
        </w:rPr>
        <w:t>сумм</w:t>
      </w:r>
      <w:r w:rsidR="0007691A">
        <w:rPr>
          <w:snapToGrid w:val="0"/>
          <w:color w:val="000000"/>
        </w:rPr>
        <w:t>арный изгибающий момент (</w:t>
      </w:r>
      <m:oMath>
        <m:sSub>
          <m:sSubPr>
            <m:ctrlPr>
              <w:rPr>
                <w:rFonts w:ascii="Cambria Math" w:hAnsi="Cambria Math"/>
                <w:i/>
                <w:snapToGrid w:val="0"/>
                <w:color w:val="000000"/>
              </w:rPr>
            </m:ctrlPr>
          </m:sSubPr>
          <m:e>
            <m:r>
              <w:rPr>
                <w:rFonts w:ascii="Cambria Math" w:hAnsi="Cambria Math"/>
                <w:snapToGrid w:val="0"/>
                <w:color w:val="000000"/>
              </w:rPr>
              <m:t>R</m:t>
            </m:r>
          </m:e>
          <m:sub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/>
                    <w:i/>
                    <w:snapToGrid w:val="0"/>
                    <w:color w:val="000000"/>
                  </w:rPr>
                </m:ctrlPr>
              </m:naryPr>
              <m:sub/>
              <m:sup/>
              <m:e>
                <m:r>
                  <w:rPr>
                    <w:rFonts w:ascii="Cambria Math" w:hAnsi="Cambria Math"/>
                    <w:snapToGrid w:val="0"/>
                    <w:color w:val="000000"/>
                  </w:rPr>
                  <m:t>A</m:t>
                </m:r>
              </m:e>
            </m:nary>
          </m:sub>
        </m:sSub>
      </m:oMath>
      <w:r>
        <w:rPr>
          <w:snapToGrid w:val="0"/>
          <w:color w:val="000000"/>
        </w:rPr>
        <w:t>)</w:t>
      </w:r>
    </w:p>
    <w:p w:rsidR="00233419" w:rsidRPr="00233419" w:rsidRDefault="00233419" w:rsidP="00D74AD9">
      <w:pPr>
        <w:shd w:val="clear" w:color="auto" w:fill="FFFFFF"/>
        <w:rPr>
          <w:snapToGrid w:val="0"/>
          <w:color w:val="000000"/>
        </w:rPr>
      </w:pPr>
      <w:proofErr w:type="spellStart"/>
      <w:r>
        <w:rPr>
          <w:snapToGrid w:val="0"/>
          <w:color w:val="000000"/>
          <w:lang w:val="en-US"/>
        </w:rPr>
        <w:t>R</w:t>
      </w:r>
      <w:r>
        <w:rPr>
          <w:snapToGrid w:val="0"/>
          <w:color w:val="000000"/>
          <w:vertAlign w:val="subscript"/>
          <w:lang w:val="en-US"/>
        </w:rPr>
        <w:t>r</w:t>
      </w:r>
      <w:proofErr w:type="spellEnd"/>
      <w:r w:rsidRPr="00233419">
        <w:rPr>
          <w:snapToGrid w:val="0"/>
          <w:color w:val="000000"/>
          <w:vertAlign w:val="subscript"/>
        </w:rPr>
        <w:t>2</w:t>
      </w:r>
      <w:r w:rsidRPr="00233419">
        <w:rPr>
          <w:snapToGrid w:val="0"/>
          <w:color w:val="000000"/>
        </w:rPr>
        <w:t xml:space="preserve"> - </w:t>
      </w:r>
      <w:r>
        <w:rPr>
          <w:snapToGrid w:val="0"/>
          <w:color w:val="000000"/>
        </w:rPr>
        <w:t>сум</w:t>
      </w:r>
      <w:r w:rsidR="0007691A">
        <w:rPr>
          <w:snapToGrid w:val="0"/>
          <w:color w:val="000000"/>
        </w:rPr>
        <w:t>марный изгибающий момент (</w:t>
      </w:r>
      <m:oMath>
        <m:sSub>
          <m:sSubPr>
            <m:ctrlPr>
              <w:rPr>
                <w:rFonts w:ascii="Cambria Math" w:hAnsi="Cambria Math"/>
                <w:i/>
                <w:snapToGrid w:val="0"/>
                <w:color w:val="000000"/>
              </w:rPr>
            </m:ctrlPr>
          </m:sSubPr>
          <m:e>
            <m:r>
              <w:rPr>
                <w:rFonts w:ascii="Cambria Math" w:hAnsi="Cambria Math"/>
                <w:snapToGrid w:val="0"/>
                <w:color w:val="000000"/>
              </w:rPr>
              <m:t>R</m:t>
            </m:r>
          </m:e>
          <m:sub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/>
                    <w:i/>
                    <w:snapToGrid w:val="0"/>
                    <w:color w:val="000000"/>
                  </w:rPr>
                </m:ctrlPr>
              </m:naryPr>
              <m:sub/>
              <m:sup/>
              <m:e>
                <m:r>
                  <w:rPr>
                    <w:rFonts w:ascii="Cambria Math" w:hAnsi="Cambria Math"/>
                    <w:snapToGrid w:val="0"/>
                    <w:color w:val="000000"/>
                  </w:rPr>
                  <m:t>B</m:t>
                </m:r>
              </m:e>
            </m:nary>
          </m:sub>
        </m:sSub>
      </m:oMath>
      <w:r w:rsidR="0007691A">
        <w:rPr>
          <w:snapToGrid w:val="0"/>
          <w:color w:val="000000"/>
        </w:rPr>
        <w:t>)</w:t>
      </w:r>
    </w:p>
    <w:p w:rsidR="00233419" w:rsidRDefault="00233419" w:rsidP="00D74AD9">
      <w:pPr>
        <w:shd w:val="clear" w:color="auto" w:fill="FFFFFF"/>
        <w:rPr>
          <w:snapToGrid w:val="0"/>
          <w:color w:val="000000"/>
        </w:rPr>
      </w:pPr>
    </w:p>
    <w:p w:rsidR="00195CEA" w:rsidRDefault="00195CEA" w:rsidP="00D74AD9">
      <w:pPr>
        <w:shd w:val="clear" w:color="auto" w:fill="FFFFFF"/>
        <w:rPr>
          <w:snapToGrid w:val="0"/>
          <w:color w:val="000000"/>
        </w:rPr>
      </w:pPr>
      <w:r>
        <w:rPr>
          <w:snapToGrid w:val="0"/>
          <w:color w:val="000000"/>
        </w:rPr>
        <w:t>2. Определяем осевые нагрузки подшипников:</w:t>
      </w:r>
    </w:p>
    <w:p w:rsidR="00195CEA" w:rsidRDefault="00E331D2" w:rsidP="00D74AD9">
      <w:pPr>
        <w:shd w:val="clear" w:color="auto" w:fill="FFFFFF"/>
        <w:rPr>
          <w:snapToGrid w:val="0"/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</w:rPr>
                <m:t>a2</m:t>
              </m:r>
            </m:sub>
          </m:sSub>
          <m:r>
            <w:rPr>
              <w:rFonts w:ascii="Cambria Math" w:hAnsi="Cambria Math"/>
              <w:snapToGrid w:val="0"/>
              <w:color w:val="000000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</w:rPr>
                <m:t>s2</m:t>
              </m:r>
            </m:sub>
          </m:sSub>
        </m:oMath>
      </m:oMathPara>
    </w:p>
    <w:p w:rsidR="00195CEA" w:rsidRDefault="00E331D2" w:rsidP="00D74AD9">
      <w:pPr>
        <w:shd w:val="clear" w:color="auto" w:fill="FFFFFF"/>
        <w:rPr>
          <w:snapToGrid w:val="0"/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  <w:lang w:val="en-US"/>
                </w:rPr>
                <m:t>a1</m:t>
              </m:r>
            </m:sub>
          </m:sSub>
          <m:r>
            <w:rPr>
              <w:rFonts w:ascii="Cambria Math" w:hAnsi="Cambria Math"/>
              <w:snapToGrid w:val="0"/>
              <w:color w:val="000000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  <w:lang w:val="en-US"/>
                </w:rPr>
                <m:t>s1</m:t>
              </m:r>
            </m:sub>
          </m:sSub>
          <m:r>
            <w:rPr>
              <w:rFonts w:ascii="Cambria Math" w:hAnsi="Cambria Math"/>
              <w:snapToGrid w:val="0"/>
              <w:color w:val="000000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  <w:lang w:val="en-US"/>
                </w:rPr>
                <m:t>a</m:t>
              </m:r>
            </m:sub>
          </m:sSub>
        </m:oMath>
      </m:oMathPara>
    </w:p>
    <w:p w:rsidR="003C7466" w:rsidRDefault="003C7466" w:rsidP="00D74AD9">
      <w:pPr>
        <w:shd w:val="clear" w:color="auto" w:fill="FFFFFF"/>
        <w:rPr>
          <w:snapToGrid w:val="0"/>
          <w:color w:val="000000"/>
        </w:rPr>
      </w:pPr>
    </w:p>
    <w:p w:rsidR="00195CEA" w:rsidRDefault="00195CEA" w:rsidP="00D74AD9">
      <w:pPr>
        <w:shd w:val="clear" w:color="auto" w:fill="FFFFFF"/>
        <w:rPr>
          <w:snapToGrid w:val="0"/>
          <w:color w:val="000000"/>
        </w:rPr>
      </w:pPr>
      <w:r>
        <w:rPr>
          <w:snapToGrid w:val="0"/>
          <w:color w:val="000000"/>
          <w:lang w:val="en-US"/>
        </w:rPr>
        <w:t>3</w:t>
      </w:r>
      <w:r>
        <w:rPr>
          <w:snapToGrid w:val="0"/>
          <w:color w:val="000000"/>
        </w:rPr>
        <w:t>. Определяем эквивалентные нагрузки подшипника 2:</w:t>
      </w:r>
    </w:p>
    <w:p w:rsidR="00195CEA" w:rsidRPr="00195CEA" w:rsidRDefault="00E331D2" w:rsidP="00D74AD9">
      <w:pPr>
        <w:shd w:val="clear" w:color="auto" w:fill="FFFFFF"/>
        <w:rPr>
          <w:i/>
          <w:snapToGrid w:val="0"/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</w:rPr>
                <m:t>E2</m:t>
              </m:r>
            </m:sub>
          </m:sSub>
          <m:r>
            <w:rPr>
              <w:rFonts w:ascii="Cambria Math" w:hAnsi="Cambria Math"/>
              <w:snapToGrid w:val="0"/>
              <w:color w:val="000000"/>
            </w:rPr>
            <m:t>=V∙</m:t>
          </m:r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</w:rPr>
                <m:t>r2</m:t>
              </m:r>
            </m:sub>
          </m:sSub>
          <m:r>
            <w:rPr>
              <w:rFonts w:ascii="Cambria Math" w:hAnsi="Cambria Math"/>
              <w:snapToGrid w:val="0"/>
              <w:color w:val="000000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</w:rPr>
                <m:t>K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</w:rPr>
                <m:t>δ</m:t>
              </m:r>
            </m:sub>
          </m:sSub>
          <m:r>
            <w:rPr>
              <w:rFonts w:ascii="Cambria Math" w:hAnsi="Cambria Math"/>
              <w:snapToGrid w:val="0"/>
              <w:color w:val="000000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</w:rPr>
                <m:t>K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</w:rPr>
                <m:t>Т</m:t>
              </m:r>
            </m:sub>
          </m:sSub>
        </m:oMath>
      </m:oMathPara>
    </w:p>
    <w:p w:rsidR="00D74AD9" w:rsidRDefault="00195CEA" w:rsidP="00D74AD9">
      <w:pPr>
        <w:shd w:val="clear" w:color="auto" w:fill="FFFFFF"/>
        <w:rPr>
          <w:snapToGrid w:val="0"/>
          <w:color w:val="000000"/>
        </w:rPr>
      </w:pPr>
      <w:r>
        <w:rPr>
          <w:snapToGrid w:val="0"/>
          <w:color w:val="000000"/>
          <w:lang w:val="en-US"/>
        </w:rPr>
        <w:t>V</w:t>
      </w:r>
      <w:r w:rsidRPr="00195CEA">
        <w:rPr>
          <w:snapToGrid w:val="0"/>
          <w:color w:val="000000"/>
        </w:rPr>
        <w:t xml:space="preserve"> – </w:t>
      </w:r>
      <w:proofErr w:type="gramStart"/>
      <w:r>
        <w:rPr>
          <w:snapToGrid w:val="0"/>
          <w:color w:val="000000"/>
        </w:rPr>
        <w:t>коэфициент</w:t>
      </w:r>
      <w:proofErr w:type="gramEnd"/>
      <w:r>
        <w:rPr>
          <w:snapToGrid w:val="0"/>
          <w:color w:val="000000"/>
        </w:rPr>
        <w:t xml:space="preserve"> вращения = 1</w:t>
      </w:r>
    </w:p>
    <w:p w:rsidR="00195CEA" w:rsidRDefault="00E331D2" w:rsidP="00D74AD9">
      <w:pPr>
        <w:shd w:val="clear" w:color="auto" w:fill="FFFFFF"/>
        <w:rPr>
          <w:snapToGrid w:val="0"/>
          <w:color w:val="000000"/>
        </w:rPr>
      </w:pPr>
      <m:oMath>
        <m:sSub>
          <m:sSubPr>
            <m:ctrlPr>
              <w:rPr>
                <w:rFonts w:ascii="Cambria Math" w:hAnsi="Cambria Math"/>
                <w:i/>
                <w:snapToGrid w:val="0"/>
                <w:color w:val="000000"/>
              </w:rPr>
            </m:ctrlPr>
          </m:sSubPr>
          <m:e>
            <m:r>
              <w:rPr>
                <w:rFonts w:ascii="Cambria Math" w:hAnsi="Cambria Math"/>
                <w:snapToGrid w:val="0"/>
                <w:color w:val="000000"/>
              </w:rPr>
              <m:t>K</m:t>
            </m:r>
          </m:e>
          <m:sub>
            <m:r>
              <w:rPr>
                <w:rFonts w:ascii="Cambria Math" w:hAnsi="Cambria Math"/>
                <w:snapToGrid w:val="0"/>
                <w:color w:val="000000"/>
              </w:rPr>
              <m:t>δ</m:t>
            </m:r>
          </m:sub>
        </m:sSub>
      </m:oMath>
      <w:r w:rsidR="00195CEA">
        <w:rPr>
          <w:snapToGrid w:val="0"/>
          <w:color w:val="000000"/>
        </w:rPr>
        <w:t xml:space="preserve"> - кофициент безопасности = 1,3</w:t>
      </w:r>
    </w:p>
    <w:p w:rsidR="00195CEA" w:rsidRDefault="00E331D2" w:rsidP="00D74AD9">
      <w:pPr>
        <w:shd w:val="clear" w:color="auto" w:fill="FFFFFF"/>
        <w:rPr>
          <w:snapToGrid w:val="0"/>
          <w:color w:val="000000"/>
        </w:rPr>
      </w:pPr>
      <m:oMath>
        <m:sSub>
          <m:sSubPr>
            <m:ctrlPr>
              <w:rPr>
                <w:rFonts w:ascii="Cambria Math" w:hAnsi="Cambria Math"/>
                <w:i/>
                <w:snapToGrid w:val="0"/>
                <w:color w:val="000000"/>
              </w:rPr>
            </m:ctrlPr>
          </m:sSubPr>
          <m:e>
            <m:r>
              <w:rPr>
                <w:rFonts w:ascii="Cambria Math" w:hAnsi="Cambria Math"/>
                <w:snapToGrid w:val="0"/>
                <w:color w:val="000000"/>
              </w:rPr>
              <m:t>K</m:t>
            </m:r>
          </m:e>
          <m:sub>
            <m:r>
              <w:rPr>
                <w:rFonts w:ascii="Cambria Math" w:hAnsi="Cambria Math"/>
                <w:snapToGrid w:val="0"/>
                <w:color w:val="000000"/>
              </w:rPr>
              <m:t>Т</m:t>
            </m:r>
          </m:sub>
        </m:sSub>
      </m:oMath>
      <w:r w:rsidR="00195CEA">
        <w:rPr>
          <w:snapToGrid w:val="0"/>
          <w:color w:val="000000"/>
        </w:rPr>
        <w:t>- коэфициент температуры = 1</w:t>
      </w:r>
    </w:p>
    <w:p w:rsidR="003C7466" w:rsidRDefault="003C7466" w:rsidP="00195CEA">
      <w:pPr>
        <w:shd w:val="clear" w:color="auto" w:fill="FFFFFF"/>
        <w:rPr>
          <w:snapToGrid w:val="0"/>
          <w:color w:val="000000"/>
        </w:rPr>
      </w:pPr>
    </w:p>
    <w:p w:rsidR="00195CEA" w:rsidRDefault="00195CEA" w:rsidP="00195CEA">
      <w:pPr>
        <w:shd w:val="clear" w:color="auto" w:fill="FFFFFF"/>
        <w:rPr>
          <w:snapToGrid w:val="0"/>
          <w:color w:val="000000"/>
        </w:rPr>
      </w:pPr>
      <w:r>
        <w:rPr>
          <w:snapToGrid w:val="0"/>
          <w:color w:val="000000"/>
        </w:rPr>
        <w:t>4. Определяем эквивалентную нагрузку подшипника 1:</w:t>
      </w:r>
    </w:p>
    <w:p w:rsidR="009057B6" w:rsidRPr="00195CEA" w:rsidRDefault="009057B6" w:rsidP="009057B6">
      <w:pPr>
        <w:shd w:val="clear" w:color="auto" w:fill="FFFFFF"/>
        <w:rPr>
          <w:i/>
          <w:snapToGrid w:val="0"/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</w:rPr>
                <m:t>E2</m:t>
              </m:r>
            </m:sub>
          </m:sSub>
          <m:r>
            <w:rPr>
              <w:rFonts w:ascii="Cambria Math" w:hAnsi="Cambria Math"/>
              <w:snapToGrid w:val="0"/>
              <w:color w:val="000000"/>
            </w:rPr>
            <m:t>=V∙</m:t>
          </m:r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</w:rPr>
                <m:t>r1</m:t>
              </m:r>
            </m:sub>
          </m:sSub>
          <m:r>
            <w:rPr>
              <w:rFonts w:ascii="Cambria Math" w:hAnsi="Cambria Math"/>
              <w:snapToGrid w:val="0"/>
              <w:color w:val="000000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</w:rPr>
                <m:t>K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</w:rPr>
                <m:t>δ</m:t>
              </m:r>
            </m:sub>
          </m:sSub>
          <m:r>
            <w:rPr>
              <w:rFonts w:ascii="Cambria Math" w:hAnsi="Cambria Math"/>
              <w:snapToGrid w:val="0"/>
              <w:color w:val="000000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</w:rPr>
                <m:t>K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</w:rPr>
                <m:t>Т</m:t>
              </m:r>
            </m:sub>
          </m:sSub>
        </m:oMath>
      </m:oMathPara>
    </w:p>
    <w:p w:rsidR="00195CEA" w:rsidRDefault="00195CEA" w:rsidP="00195CEA">
      <w:pPr>
        <w:shd w:val="clear" w:color="auto" w:fill="FFFFFF"/>
        <w:rPr>
          <w:snapToGrid w:val="0"/>
          <w:color w:val="000000"/>
        </w:rPr>
      </w:pPr>
      <w:r>
        <w:rPr>
          <w:snapToGrid w:val="0"/>
          <w:color w:val="000000"/>
          <w:lang w:val="en-US"/>
        </w:rPr>
        <w:t>X</w:t>
      </w:r>
      <w:r w:rsidRPr="00195CEA">
        <w:rPr>
          <w:snapToGrid w:val="0"/>
          <w:color w:val="000000"/>
        </w:rPr>
        <w:t xml:space="preserve">, </w:t>
      </w:r>
      <w:r>
        <w:rPr>
          <w:snapToGrid w:val="0"/>
          <w:color w:val="000000"/>
          <w:lang w:val="en-US"/>
        </w:rPr>
        <w:t>Y</w:t>
      </w:r>
      <w:r w:rsidRPr="00195CEA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– коэфициенты радиальной и осевой нагрузок, определятся по таблице ПРИЛОЖЕНИЕ В.</w:t>
      </w:r>
    </w:p>
    <w:p w:rsidR="00195CEA" w:rsidRDefault="00195CEA" w:rsidP="00195CEA">
      <w:pPr>
        <w:shd w:val="clear" w:color="auto" w:fill="FFFFFF"/>
        <w:rPr>
          <w:snapToGrid w:val="0"/>
          <w:color w:val="000000"/>
        </w:rPr>
      </w:pPr>
    </w:p>
    <w:p w:rsidR="00195CEA" w:rsidRDefault="00195CEA" w:rsidP="00195CEA">
      <w:pPr>
        <w:shd w:val="clear" w:color="auto" w:fill="FFFFFF"/>
        <w:rPr>
          <w:b/>
          <w:i/>
          <w:snapToGrid w:val="0"/>
          <w:color w:val="000000"/>
        </w:rPr>
      </w:pPr>
      <w:r w:rsidRPr="00195CEA">
        <w:rPr>
          <w:b/>
          <w:i/>
          <w:snapToGrid w:val="0"/>
          <w:color w:val="000000"/>
        </w:rPr>
        <w:t>Дальнейшие расчеты проводим по более нагруженному подшипнику.</w:t>
      </w:r>
    </w:p>
    <w:p w:rsidR="00180D11" w:rsidRDefault="00E331D2" w:rsidP="00195CEA">
      <w:pPr>
        <w:shd w:val="clear" w:color="auto" w:fill="FFFFFF"/>
        <w:rPr>
          <w:snapToGrid w:val="0"/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  <w:lang w:val="en-US"/>
                </w:rPr>
                <m:t>L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</w:rPr>
                <m:t>h</m:t>
              </m:r>
            </m:sub>
          </m:sSub>
          <m:r>
            <w:rPr>
              <w:rFonts w:ascii="Cambria Math" w:hAnsi="Cambria Math"/>
              <w:snapToGrid w:val="0"/>
              <w:color w:val="000000"/>
            </w:rPr>
            <m:t>≥1∙0,7</m:t>
          </m:r>
          <m:r>
            <w:rPr>
              <w:rFonts w:ascii="Cambria Math" w:hAnsi="Cambria Math"/>
              <w:snapToGrid w:val="0"/>
              <w:color w:val="000000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sSupPr>
            <m:e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napToGrid w:val="0"/>
                      <w:color w:val="00000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napToGrid w:val="0"/>
                          <w:color w:val="00000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napToGrid w:val="0"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napToGrid w:val="0"/>
                              <w:color w:val="000000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napToGrid w:val="0"/>
                              <w:color w:val="000000"/>
                            </w:rPr>
                            <m:t>r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napToGrid w:val="0"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napToGrid w:val="0"/>
                              <w:color w:val="000000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napToGrid w:val="0"/>
                              <w:color w:val="000000"/>
                            </w:rPr>
                            <m:t>E1-2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napToGrid w:val="0"/>
                  <w:color w:val="000000"/>
                </w:rPr>
                <m:t>3</m:t>
              </m:r>
            </m:sup>
          </m:sSup>
          <m:r>
            <w:rPr>
              <w:rFonts w:ascii="Cambria Math" w:hAnsi="Cambria Math"/>
              <w:snapToGrid w:val="0"/>
              <w:color w:val="000000"/>
            </w:rPr>
            <m:t>∙</m:t>
          </m:r>
          <m:f>
            <m:f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napToGrid w:val="0"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snapToGrid w:val="0"/>
                      <w:color w:val="000000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napToGrid w:val="0"/>
                      <w:color w:val="000000"/>
                    </w:rPr>
                    <m:t>6</m:t>
                  </m:r>
                </m:sup>
              </m:sSup>
            </m:num>
            <m:den>
              <m:r>
                <w:rPr>
                  <w:rFonts w:ascii="Cambria Math" w:hAnsi="Cambria Math"/>
                  <w:snapToGrid w:val="0"/>
                  <w:color w:val="000000"/>
                </w:rPr>
                <m:t>60∙ω</m:t>
              </m:r>
            </m:den>
          </m:f>
        </m:oMath>
      </m:oMathPara>
    </w:p>
    <w:p w:rsidR="00180D11" w:rsidRPr="00180D11" w:rsidRDefault="00180D11" w:rsidP="00195CEA">
      <w:pPr>
        <w:shd w:val="clear" w:color="auto" w:fill="FFFFFF"/>
        <w:rPr>
          <w:snapToGrid w:val="0"/>
          <w:color w:val="000000"/>
        </w:rPr>
      </w:pPr>
      <w:r>
        <w:rPr>
          <w:snapToGrid w:val="0"/>
          <w:color w:val="000000"/>
          <w:lang w:val="en-US"/>
        </w:rPr>
        <w:t>ω</w:t>
      </w:r>
      <w:r w:rsidRPr="00180D11">
        <w:rPr>
          <w:snapToGrid w:val="0"/>
          <w:color w:val="000000"/>
        </w:rPr>
        <w:t xml:space="preserve"> – </w:t>
      </w:r>
      <w:proofErr w:type="gramStart"/>
      <w:r>
        <w:rPr>
          <w:snapToGrid w:val="0"/>
          <w:color w:val="000000"/>
        </w:rPr>
        <w:t>угловая</w:t>
      </w:r>
      <w:proofErr w:type="gramEnd"/>
      <w:r>
        <w:rPr>
          <w:snapToGrid w:val="0"/>
          <w:color w:val="000000"/>
        </w:rPr>
        <w:t xml:space="preserve"> скорость быстроходного вала.</w:t>
      </w:r>
    </w:p>
    <w:p w:rsidR="00195CEA" w:rsidRPr="00195CEA" w:rsidRDefault="009057B6" w:rsidP="009057B6">
      <w:pPr>
        <w:shd w:val="clear" w:color="auto" w:fill="FFFFFF"/>
        <w:tabs>
          <w:tab w:val="left" w:pos="3181"/>
        </w:tabs>
        <w:rPr>
          <w:snapToGrid w:val="0"/>
          <w:color w:val="000000"/>
        </w:rPr>
      </w:pPr>
      <w:r>
        <w:rPr>
          <w:snapToGrid w:val="0"/>
          <w:color w:val="000000"/>
        </w:rPr>
        <w:tab/>
      </w:r>
    </w:p>
    <w:p w:rsidR="00D74AD9" w:rsidRDefault="008B5140" w:rsidP="00D74AD9">
      <w:pPr>
        <w:shd w:val="clear" w:color="auto" w:fill="FFFFFF"/>
      </w:pPr>
      <w:r>
        <w:t>Вывод: условия выполняются.</w:t>
      </w:r>
    </w:p>
    <w:p w:rsidR="008B5140" w:rsidRDefault="008B5140" w:rsidP="008B5140">
      <w:pPr>
        <w:shd w:val="clear" w:color="auto" w:fill="FFFFFF"/>
        <w:rPr>
          <w:b/>
          <w:bCs/>
          <w:iCs/>
        </w:rPr>
      </w:pPr>
    </w:p>
    <w:p w:rsidR="008B5140" w:rsidRPr="001D165C" w:rsidRDefault="008B5140" w:rsidP="008B5140">
      <w:pPr>
        <w:shd w:val="clear" w:color="auto" w:fill="FFFFFF"/>
        <w:rPr>
          <w:snapToGrid w:val="0"/>
          <w:color w:val="000000"/>
        </w:rPr>
      </w:pPr>
      <w:r>
        <w:rPr>
          <w:b/>
          <w:bCs/>
          <w:iCs/>
        </w:rPr>
        <w:t>ПРОВЕРОЧНЫЙ РАСЧЕТ П</w:t>
      </w:r>
      <w:r w:rsidR="009057B6">
        <w:rPr>
          <w:b/>
          <w:bCs/>
          <w:iCs/>
        </w:rPr>
        <w:t>ОДШИПНИКОВ НА ТИХОХОДНОМ ВАЛУ (конический</w:t>
      </w:r>
      <w:r>
        <w:rPr>
          <w:b/>
          <w:bCs/>
          <w:iCs/>
        </w:rPr>
        <w:t xml:space="preserve"> редуктор)</w:t>
      </w:r>
    </w:p>
    <w:p w:rsidR="008B5140" w:rsidRPr="001D165C" w:rsidRDefault="008B5140" w:rsidP="00D74AD9">
      <w:pPr>
        <w:shd w:val="clear" w:color="auto" w:fill="FFFFFF"/>
      </w:pPr>
    </w:p>
    <w:p w:rsidR="009057B6" w:rsidRDefault="009057B6" w:rsidP="009057B6">
      <w:pPr>
        <w:shd w:val="clear" w:color="auto" w:fill="FFFFFF"/>
        <w:rPr>
          <w:snapToGrid w:val="0"/>
          <w:color w:val="000000"/>
        </w:rPr>
      </w:pPr>
      <w:r>
        <w:rPr>
          <w:snapToGrid w:val="0"/>
          <w:color w:val="000000"/>
        </w:rPr>
        <w:t>1.  Определеяем осевые составляющие по формуле, (Н):</w:t>
      </w:r>
    </w:p>
    <w:p w:rsidR="009057B6" w:rsidRDefault="009057B6" w:rsidP="009057B6">
      <w:pPr>
        <w:shd w:val="clear" w:color="auto" w:fill="FFFFFF"/>
        <w:rPr>
          <w:snapToGrid w:val="0"/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</w:rPr>
                <m:t>s1</m:t>
              </m:r>
            </m:sub>
          </m:sSub>
          <m:r>
            <w:rPr>
              <w:rFonts w:ascii="Cambria Math" w:hAnsi="Cambria Math"/>
              <w:snapToGrid w:val="0"/>
              <w:color w:val="000000"/>
            </w:rPr>
            <m:t>=0,83∙e∙</m:t>
          </m:r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</w:rPr>
                <m:t>r1</m:t>
              </m:r>
            </m:sub>
          </m:sSub>
        </m:oMath>
      </m:oMathPara>
    </w:p>
    <w:p w:rsidR="009057B6" w:rsidRDefault="009057B6" w:rsidP="009057B6">
      <w:pPr>
        <w:shd w:val="clear" w:color="auto" w:fill="FFFFFF"/>
        <w:rPr>
          <w:snapToGrid w:val="0"/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</w:rPr>
                <m:t>s2</m:t>
              </m:r>
            </m:sub>
          </m:sSub>
          <m:r>
            <w:rPr>
              <w:rFonts w:ascii="Cambria Math" w:hAnsi="Cambria Math"/>
              <w:snapToGrid w:val="0"/>
              <w:color w:val="000000"/>
            </w:rPr>
            <m:t>=0,83∙e∙</m:t>
          </m:r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</w:rPr>
                <m:t>r2</m:t>
              </m:r>
            </m:sub>
          </m:sSub>
        </m:oMath>
      </m:oMathPara>
    </w:p>
    <w:p w:rsidR="009057B6" w:rsidRDefault="009057B6" w:rsidP="009057B6">
      <w:pPr>
        <w:shd w:val="clear" w:color="auto" w:fill="FFFFFF"/>
        <w:rPr>
          <w:snapToGrid w:val="0"/>
          <w:color w:val="000000"/>
        </w:rPr>
      </w:pPr>
      <w:r>
        <w:rPr>
          <w:snapToGrid w:val="0"/>
          <w:color w:val="000000"/>
          <w:lang w:val="en-US"/>
        </w:rPr>
        <w:t>e</w:t>
      </w:r>
      <w:r w:rsidRPr="00233419">
        <w:rPr>
          <w:snapToGrid w:val="0"/>
          <w:color w:val="000000"/>
        </w:rPr>
        <w:t xml:space="preserve"> – </w:t>
      </w:r>
      <w:proofErr w:type="gramStart"/>
      <w:r>
        <w:rPr>
          <w:snapToGrid w:val="0"/>
          <w:color w:val="000000"/>
        </w:rPr>
        <w:t>коэфициент</w:t>
      </w:r>
      <w:proofErr w:type="gramEnd"/>
      <w:r>
        <w:rPr>
          <w:snapToGrid w:val="0"/>
          <w:color w:val="000000"/>
        </w:rPr>
        <w:t xml:space="preserve"> влияющий на осевые нагрузки</w:t>
      </w:r>
    </w:p>
    <w:p w:rsidR="009057B6" w:rsidRPr="00233419" w:rsidRDefault="009057B6" w:rsidP="009057B6">
      <w:pPr>
        <w:shd w:val="clear" w:color="auto" w:fill="FFFFFF"/>
        <w:rPr>
          <w:snapToGrid w:val="0"/>
          <w:color w:val="000000"/>
        </w:rPr>
      </w:pPr>
      <w:proofErr w:type="spellStart"/>
      <w:r>
        <w:rPr>
          <w:snapToGrid w:val="0"/>
          <w:color w:val="000000"/>
          <w:lang w:val="en-US"/>
        </w:rPr>
        <w:t>R</w:t>
      </w:r>
      <w:r>
        <w:rPr>
          <w:snapToGrid w:val="0"/>
          <w:color w:val="000000"/>
          <w:vertAlign w:val="subscript"/>
          <w:lang w:val="en-US"/>
        </w:rPr>
        <w:t>r</w:t>
      </w:r>
      <w:proofErr w:type="spellEnd"/>
      <w:r w:rsidRPr="00233419">
        <w:rPr>
          <w:snapToGrid w:val="0"/>
          <w:color w:val="000000"/>
          <w:vertAlign w:val="subscript"/>
        </w:rPr>
        <w:t>1</w:t>
      </w:r>
      <w:r w:rsidRPr="00233419">
        <w:rPr>
          <w:snapToGrid w:val="0"/>
          <w:color w:val="000000"/>
        </w:rPr>
        <w:t xml:space="preserve"> – </w:t>
      </w:r>
      <w:r>
        <w:rPr>
          <w:snapToGrid w:val="0"/>
          <w:color w:val="000000"/>
        </w:rPr>
        <w:t>суммарный изгибающий момент (</w:t>
      </w:r>
      <m:oMath>
        <m:sSub>
          <m:sSubPr>
            <m:ctrlPr>
              <w:rPr>
                <w:rFonts w:ascii="Cambria Math" w:hAnsi="Cambria Math"/>
                <w:i/>
                <w:snapToGrid w:val="0"/>
                <w:color w:val="000000"/>
              </w:rPr>
            </m:ctrlPr>
          </m:sSubPr>
          <m:e>
            <m:r>
              <w:rPr>
                <w:rFonts w:ascii="Cambria Math" w:hAnsi="Cambria Math"/>
                <w:snapToGrid w:val="0"/>
                <w:color w:val="000000"/>
              </w:rPr>
              <m:t>R</m:t>
            </m:r>
          </m:e>
          <m:sub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/>
                    <w:i/>
                    <w:snapToGrid w:val="0"/>
                    <w:color w:val="000000"/>
                  </w:rPr>
                </m:ctrlPr>
              </m:naryPr>
              <m:sub/>
              <m:sup/>
              <m:e>
                <m:r>
                  <w:rPr>
                    <w:rFonts w:ascii="Cambria Math" w:hAnsi="Cambria Math"/>
                    <w:snapToGrid w:val="0"/>
                    <w:color w:val="000000"/>
                  </w:rPr>
                  <m:t>A</m:t>
                </m:r>
              </m:e>
            </m:nary>
          </m:sub>
        </m:sSub>
      </m:oMath>
      <w:r>
        <w:rPr>
          <w:snapToGrid w:val="0"/>
          <w:color w:val="000000"/>
        </w:rPr>
        <w:t>)</w:t>
      </w:r>
    </w:p>
    <w:p w:rsidR="009057B6" w:rsidRPr="00233419" w:rsidRDefault="009057B6" w:rsidP="009057B6">
      <w:pPr>
        <w:shd w:val="clear" w:color="auto" w:fill="FFFFFF"/>
        <w:rPr>
          <w:snapToGrid w:val="0"/>
          <w:color w:val="000000"/>
        </w:rPr>
      </w:pPr>
      <w:proofErr w:type="spellStart"/>
      <w:r>
        <w:rPr>
          <w:snapToGrid w:val="0"/>
          <w:color w:val="000000"/>
          <w:lang w:val="en-US"/>
        </w:rPr>
        <w:t>R</w:t>
      </w:r>
      <w:r>
        <w:rPr>
          <w:snapToGrid w:val="0"/>
          <w:color w:val="000000"/>
          <w:vertAlign w:val="subscript"/>
          <w:lang w:val="en-US"/>
        </w:rPr>
        <w:t>r</w:t>
      </w:r>
      <w:proofErr w:type="spellEnd"/>
      <w:r w:rsidRPr="00233419">
        <w:rPr>
          <w:snapToGrid w:val="0"/>
          <w:color w:val="000000"/>
          <w:vertAlign w:val="subscript"/>
        </w:rPr>
        <w:t>2</w:t>
      </w:r>
      <w:r w:rsidRPr="00233419">
        <w:rPr>
          <w:snapToGrid w:val="0"/>
          <w:color w:val="000000"/>
        </w:rPr>
        <w:t xml:space="preserve"> - </w:t>
      </w:r>
      <w:r>
        <w:rPr>
          <w:snapToGrid w:val="0"/>
          <w:color w:val="000000"/>
        </w:rPr>
        <w:t>суммарный изгибающий момент (</w:t>
      </w:r>
      <m:oMath>
        <m:sSub>
          <m:sSubPr>
            <m:ctrlPr>
              <w:rPr>
                <w:rFonts w:ascii="Cambria Math" w:hAnsi="Cambria Math"/>
                <w:i/>
                <w:snapToGrid w:val="0"/>
                <w:color w:val="000000"/>
              </w:rPr>
            </m:ctrlPr>
          </m:sSubPr>
          <m:e>
            <m:r>
              <w:rPr>
                <w:rFonts w:ascii="Cambria Math" w:hAnsi="Cambria Math"/>
                <w:snapToGrid w:val="0"/>
                <w:color w:val="000000"/>
              </w:rPr>
              <m:t>R</m:t>
            </m:r>
          </m:e>
          <m:sub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/>
                    <w:i/>
                    <w:snapToGrid w:val="0"/>
                    <w:color w:val="000000"/>
                  </w:rPr>
                </m:ctrlPr>
              </m:naryPr>
              <m:sub/>
              <m:sup/>
              <m:e>
                <m:r>
                  <w:rPr>
                    <w:rFonts w:ascii="Cambria Math" w:hAnsi="Cambria Math"/>
                    <w:snapToGrid w:val="0"/>
                    <w:color w:val="000000"/>
                  </w:rPr>
                  <m:t>B</m:t>
                </m:r>
              </m:e>
            </m:nary>
          </m:sub>
        </m:sSub>
      </m:oMath>
      <w:r>
        <w:rPr>
          <w:snapToGrid w:val="0"/>
          <w:color w:val="000000"/>
        </w:rPr>
        <w:t>)</w:t>
      </w:r>
    </w:p>
    <w:p w:rsidR="009057B6" w:rsidRDefault="009057B6" w:rsidP="009057B6">
      <w:pPr>
        <w:shd w:val="clear" w:color="auto" w:fill="FFFFFF"/>
        <w:rPr>
          <w:snapToGrid w:val="0"/>
          <w:color w:val="000000"/>
        </w:rPr>
      </w:pPr>
    </w:p>
    <w:p w:rsidR="009057B6" w:rsidRDefault="009057B6" w:rsidP="009057B6">
      <w:pPr>
        <w:shd w:val="clear" w:color="auto" w:fill="FFFFFF"/>
        <w:rPr>
          <w:snapToGrid w:val="0"/>
          <w:color w:val="000000"/>
        </w:rPr>
      </w:pPr>
      <w:r>
        <w:rPr>
          <w:snapToGrid w:val="0"/>
          <w:color w:val="000000"/>
        </w:rPr>
        <w:t>2. Определяем осевые нагрузки подшипников:</w:t>
      </w:r>
    </w:p>
    <w:p w:rsidR="009057B6" w:rsidRDefault="009057B6" w:rsidP="009057B6">
      <w:pPr>
        <w:shd w:val="clear" w:color="auto" w:fill="FFFFFF"/>
        <w:rPr>
          <w:snapToGrid w:val="0"/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</w:rPr>
                <m:t>a2</m:t>
              </m:r>
            </m:sub>
          </m:sSub>
          <m:r>
            <w:rPr>
              <w:rFonts w:ascii="Cambria Math" w:hAnsi="Cambria Math"/>
              <w:snapToGrid w:val="0"/>
              <w:color w:val="000000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</w:rPr>
                <m:t>s2</m:t>
              </m:r>
            </m:sub>
          </m:sSub>
        </m:oMath>
      </m:oMathPara>
    </w:p>
    <w:p w:rsidR="009057B6" w:rsidRDefault="009057B6" w:rsidP="009057B6">
      <w:pPr>
        <w:shd w:val="clear" w:color="auto" w:fill="FFFFFF"/>
        <w:rPr>
          <w:snapToGrid w:val="0"/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  <w:lang w:val="en-US"/>
                </w:rPr>
                <m:t>a1</m:t>
              </m:r>
            </m:sub>
          </m:sSub>
          <m:r>
            <w:rPr>
              <w:rFonts w:ascii="Cambria Math" w:hAnsi="Cambria Math"/>
              <w:snapToGrid w:val="0"/>
              <w:color w:val="000000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  <w:lang w:val="en-US"/>
                </w:rPr>
                <m:t>s1</m:t>
              </m:r>
            </m:sub>
          </m:sSub>
          <m:r>
            <w:rPr>
              <w:rFonts w:ascii="Cambria Math" w:hAnsi="Cambria Math"/>
              <w:snapToGrid w:val="0"/>
              <w:color w:val="000000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  <w:lang w:val="en-US"/>
                </w:rPr>
                <m:t>a</m:t>
              </m:r>
            </m:sub>
          </m:sSub>
        </m:oMath>
      </m:oMathPara>
    </w:p>
    <w:p w:rsidR="009057B6" w:rsidRDefault="009057B6" w:rsidP="009057B6">
      <w:pPr>
        <w:shd w:val="clear" w:color="auto" w:fill="FFFFFF"/>
        <w:rPr>
          <w:snapToGrid w:val="0"/>
          <w:color w:val="000000"/>
        </w:rPr>
      </w:pPr>
    </w:p>
    <w:p w:rsidR="009057B6" w:rsidRDefault="009057B6" w:rsidP="009057B6">
      <w:pPr>
        <w:shd w:val="clear" w:color="auto" w:fill="FFFFFF"/>
        <w:rPr>
          <w:snapToGrid w:val="0"/>
          <w:color w:val="000000"/>
        </w:rPr>
      </w:pPr>
      <w:r>
        <w:rPr>
          <w:snapToGrid w:val="0"/>
          <w:color w:val="000000"/>
          <w:lang w:val="en-US"/>
        </w:rPr>
        <w:t>3</w:t>
      </w:r>
      <w:r>
        <w:rPr>
          <w:snapToGrid w:val="0"/>
          <w:color w:val="000000"/>
        </w:rPr>
        <w:t>. Определяем эквивалентные нагрузки подшипника 2:</w:t>
      </w:r>
    </w:p>
    <w:p w:rsidR="009057B6" w:rsidRPr="00195CEA" w:rsidRDefault="009057B6" w:rsidP="009057B6">
      <w:pPr>
        <w:shd w:val="clear" w:color="auto" w:fill="FFFFFF"/>
        <w:rPr>
          <w:i/>
          <w:snapToGrid w:val="0"/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</w:rPr>
                <m:t>E2</m:t>
              </m:r>
            </m:sub>
          </m:sSub>
          <m:r>
            <w:rPr>
              <w:rFonts w:ascii="Cambria Math" w:hAnsi="Cambria Math"/>
              <w:snapToGrid w:val="0"/>
              <w:color w:val="000000"/>
            </w:rPr>
            <m:t>=V∙</m:t>
          </m:r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</w:rPr>
                <m:t>r2</m:t>
              </m:r>
            </m:sub>
          </m:sSub>
          <m:r>
            <w:rPr>
              <w:rFonts w:ascii="Cambria Math" w:hAnsi="Cambria Math"/>
              <w:snapToGrid w:val="0"/>
              <w:color w:val="000000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</w:rPr>
                <m:t>K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</w:rPr>
                <m:t>δ</m:t>
              </m:r>
            </m:sub>
          </m:sSub>
          <m:r>
            <w:rPr>
              <w:rFonts w:ascii="Cambria Math" w:hAnsi="Cambria Math"/>
              <w:snapToGrid w:val="0"/>
              <w:color w:val="000000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</w:rPr>
                <m:t>K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</w:rPr>
                <m:t>Т</m:t>
              </m:r>
            </m:sub>
          </m:sSub>
        </m:oMath>
      </m:oMathPara>
    </w:p>
    <w:p w:rsidR="009057B6" w:rsidRDefault="009057B6" w:rsidP="009057B6">
      <w:pPr>
        <w:shd w:val="clear" w:color="auto" w:fill="FFFFFF"/>
        <w:rPr>
          <w:snapToGrid w:val="0"/>
          <w:color w:val="000000"/>
        </w:rPr>
      </w:pPr>
      <w:r>
        <w:rPr>
          <w:snapToGrid w:val="0"/>
          <w:color w:val="000000"/>
          <w:lang w:val="en-US"/>
        </w:rPr>
        <w:t>V</w:t>
      </w:r>
      <w:r w:rsidRPr="00195CEA">
        <w:rPr>
          <w:snapToGrid w:val="0"/>
          <w:color w:val="000000"/>
        </w:rPr>
        <w:t xml:space="preserve"> – </w:t>
      </w:r>
      <w:proofErr w:type="gramStart"/>
      <w:r>
        <w:rPr>
          <w:snapToGrid w:val="0"/>
          <w:color w:val="000000"/>
        </w:rPr>
        <w:t>коэфициент</w:t>
      </w:r>
      <w:proofErr w:type="gramEnd"/>
      <w:r>
        <w:rPr>
          <w:snapToGrid w:val="0"/>
          <w:color w:val="000000"/>
        </w:rPr>
        <w:t xml:space="preserve"> вращения = 1</w:t>
      </w:r>
    </w:p>
    <w:p w:rsidR="009057B6" w:rsidRDefault="009057B6" w:rsidP="009057B6">
      <w:pPr>
        <w:shd w:val="clear" w:color="auto" w:fill="FFFFFF"/>
        <w:rPr>
          <w:snapToGrid w:val="0"/>
          <w:color w:val="000000"/>
        </w:rPr>
      </w:pPr>
      <m:oMath>
        <m:sSub>
          <m:sSubPr>
            <m:ctrlPr>
              <w:rPr>
                <w:rFonts w:ascii="Cambria Math" w:hAnsi="Cambria Math"/>
                <w:i/>
                <w:snapToGrid w:val="0"/>
                <w:color w:val="000000"/>
              </w:rPr>
            </m:ctrlPr>
          </m:sSubPr>
          <m:e>
            <m:r>
              <w:rPr>
                <w:rFonts w:ascii="Cambria Math" w:hAnsi="Cambria Math"/>
                <w:snapToGrid w:val="0"/>
                <w:color w:val="000000"/>
              </w:rPr>
              <m:t>K</m:t>
            </m:r>
          </m:e>
          <m:sub>
            <m:r>
              <w:rPr>
                <w:rFonts w:ascii="Cambria Math" w:hAnsi="Cambria Math"/>
                <w:snapToGrid w:val="0"/>
                <w:color w:val="000000"/>
              </w:rPr>
              <m:t>δ</m:t>
            </m:r>
          </m:sub>
        </m:sSub>
      </m:oMath>
      <w:r>
        <w:rPr>
          <w:snapToGrid w:val="0"/>
          <w:color w:val="000000"/>
        </w:rPr>
        <w:t xml:space="preserve"> - кофициент безопасности = 1,3</w:t>
      </w:r>
    </w:p>
    <w:p w:rsidR="009057B6" w:rsidRDefault="009057B6" w:rsidP="009057B6">
      <w:pPr>
        <w:shd w:val="clear" w:color="auto" w:fill="FFFFFF"/>
        <w:rPr>
          <w:snapToGrid w:val="0"/>
          <w:color w:val="000000"/>
        </w:rPr>
      </w:pPr>
      <m:oMath>
        <m:sSub>
          <m:sSubPr>
            <m:ctrlPr>
              <w:rPr>
                <w:rFonts w:ascii="Cambria Math" w:hAnsi="Cambria Math"/>
                <w:i/>
                <w:snapToGrid w:val="0"/>
                <w:color w:val="000000"/>
              </w:rPr>
            </m:ctrlPr>
          </m:sSubPr>
          <m:e>
            <m:r>
              <w:rPr>
                <w:rFonts w:ascii="Cambria Math" w:hAnsi="Cambria Math"/>
                <w:snapToGrid w:val="0"/>
                <w:color w:val="000000"/>
              </w:rPr>
              <m:t>K</m:t>
            </m:r>
          </m:e>
          <m:sub>
            <m:r>
              <w:rPr>
                <w:rFonts w:ascii="Cambria Math" w:hAnsi="Cambria Math"/>
                <w:snapToGrid w:val="0"/>
                <w:color w:val="000000"/>
              </w:rPr>
              <m:t>Т</m:t>
            </m:r>
          </m:sub>
        </m:sSub>
      </m:oMath>
      <w:r>
        <w:rPr>
          <w:snapToGrid w:val="0"/>
          <w:color w:val="000000"/>
        </w:rPr>
        <w:t>- коэфициент температуры = 1</w:t>
      </w:r>
    </w:p>
    <w:p w:rsidR="009057B6" w:rsidRDefault="009057B6" w:rsidP="009057B6">
      <w:pPr>
        <w:shd w:val="clear" w:color="auto" w:fill="FFFFFF"/>
        <w:rPr>
          <w:snapToGrid w:val="0"/>
          <w:color w:val="000000"/>
        </w:rPr>
      </w:pPr>
    </w:p>
    <w:p w:rsidR="009057B6" w:rsidRDefault="009057B6" w:rsidP="009057B6">
      <w:pPr>
        <w:shd w:val="clear" w:color="auto" w:fill="FFFFFF"/>
        <w:rPr>
          <w:snapToGrid w:val="0"/>
          <w:color w:val="000000"/>
        </w:rPr>
      </w:pPr>
      <w:r>
        <w:rPr>
          <w:snapToGrid w:val="0"/>
          <w:color w:val="000000"/>
        </w:rPr>
        <w:lastRenderedPageBreak/>
        <w:t>4. Определяем эквивалентную нагрузку подшипника 1:</w:t>
      </w:r>
    </w:p>
    <w:p w:rsidR="009057B6" w:rsidRPr="00195CEA" w:rsidRDefault="009057B6" w:rsidP="009057B6">
      <w:pPr>
        <w:shd w:val="clear" w:color="auto" w:fill="FFFFFF"/>
        <w:rPr>
          <w:i/>
          <w:snapToGrid w:val="0"/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</w:rPr>
                <m:t>E2</m:t>
              </m:r>
            </m:sub>
          </m:sSub>
          <m:r>
            <w:rPr>
              <w:rFonts w:ascii="Cambria Math" w:hAnsi="Cambria Math"/>
              <w:snapToGrid w:val="0"/>
              <w:color w:val="000000"/>
            </w:rPr>
            <m:t>=V∙</m:t>
          </m:r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</w:rPr>
                <m:t>r1</m:t>
              </m:r>
            </m:sub>
          </m:sSub>
          <m:r>
            <w:rPr>
              <w:rFonts w:ascii="Cambria Math" w:hAnsi="Cambria Math"/>
              <w:snapToGrid w:val="0"/>
              <w:color w:val="000000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</w:rPr>
                <m:t>K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</w:rPr>
                <m:t>δ</m:t>
              </m:r>
            </m:sub>
          </m:sSub>
          <m:r>
            <w:rPr>
              <w:rFonts w:ascii="Cambria Math" w:hAnsi="Cambria Math"/>
              <w:snapToGrid w:val="0"/>
              <w:color w:val="000000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</w:rPr>
                <m:t>K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</w:rPr>
                <m:t>Т</m:t>
              </m:r>
            </m:sub>
          </m:sSub>
        </m:oMath>
      </m:oMathPara>
    </w:p>
    <w:p w:rsidR="009057B6" w:rsidRDefault="009057B6" w:rsidP="009057B6">
      <w:pPr>
        <w:shd w:val="clear" w:color="auto" w:fill="FFFFFF"/>
        <w:rPr>
          <w:snapToGrid w:val="0"/>
          <w:color w:val="000000"/>
        </w:rPr>
      </w:pPr>
      <w:r>
        <w:rPr>
          <w:snapToGrid w:val="0"/>
          <w:color w:val="000000"/>
          <w:lang w:val="en-US"/>
        </w:rPr>
        <w:t>X</w:t>
      </w:r>
      <w:r w:rsidRPr="00195CEA">
        <w:rPr>
          <w:snapToGrid w:val="0"/>
          <w:color w:val="000000"/>
        </w:rPr>
        <w:t xml:space="preserve">, </w:t>
      </w:r>
      <w:r>
        <w:rPr>
          <w:snapToGrid w:val="0"/>
          <w:color w:val="000000"/>
          <w:lang w:val="en-US"/>
        </w:rPr>
        <w:t>Y</w:t>
      </w:r>
      <w:r w:rsidRPr="00195CEA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– коэфициенты радиальной и осевой нагрузок, определятся по таблице ПРИЛОЖЕНИЕ В.</w:t>
      </w:r>
    </w:p>
    <w:p w:rsidR="009057B6" w:rsidRDefault="009057B6" w:rsidP="009057B6">
      <w:pPr>
        <w:shd w:val="clear" w:color="auto" w:fill="FFFFFF"/>
        <w:rPr>
          <w:snapToGrid w:val="0"/>
          <w:color w:val="000000"/>
        </w:rPr>
      </w:pPr>
    </w:p>
    <w:p w:rsidR="009057B6" w:rsidRDefault="009057B6" w:rsidP="009057B6">
      <w:pPr>
        <w:shd w:val="clear" w:color="auto" w:fill="FFFFFF"/>
        <w:rPr>
          <w:b/>
          <w:i/>
          <w:snapToGrid w:val="0"/>
          <w:color w:val="000000"/>
        </w:rPr>
      </w:pPr>
      <w:r w:rsidRPr="00195CEA">
        <w:rPr>
          <w:b/>
          <w:i/>
          <w:snapToGrid w:val="0"/>
          <w:color w:val="000000"/>
        </w:rPr>
        <w:t>Дальнейшие расчеты проводим по более нагруженному подшипнику.</w:t>
      </w:r>
    </w:p>
    <w:p w:rsidR="009057B6" w:rsidRDefault="009057B6" w:rsidP="009057B6">
      <w:pPr>
        <w:shd w:val="clear" w:color="auto" w:fill="FFFFFF"/>
        <w:rPr>
          <w:snapToGrid w:val="0"/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snapToGrid w:val="0"/>
                  <w:color w:val="000000"/>
                  <w:lang w:val="en-US"/>
                </w:rPr>
                <m:t>L</m:t>
              </m:r>
            </m:e>
            <m:sub>
              <m:r>
                <w:rPr>
                  <w:rFonts w:ascii="Cambria Math" w:hAnsi="Cambria Math"/>
                  <w:snapToGrid w:val="0"/>
                  <w:color w:val="000000"/>
                </w:rPr>
                <m:t>h</m:t>
              </m:r>
            </m:sub>
          </m:sSub>
          <m:r>
            <w:rPr>
              <w:rFonts w:ascii="Cambria Math" w:hAnsi="Cambria Math"/>
              <w:snapToGrid w:val="0"/>
              <w:color w:val="000000"/>
            </w:rPr>
            <m:t>≥1∙0,7∙</m:t>
          </m:r>
          <m:sSup>
            <m:sSup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sSupPr>
            <m:e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napToGrid w:val="0"/>
                      <w:color w:val="00000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napToGrid w:val="0"/>
                          <w:color w:val="00000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napToGrid w:val="0"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napToGrid w:val="0"/>
                              <w:color w:val="000000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napToGrid w:val="0"/>
                              <w:color w:val="000000"/>
                            </w:rPr>
                            <m:t>r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napToGrid w:val="0"/>
                              <w:color w:val="00000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napToGrid w:val="0"/>
                              <w:color w:val="000000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napToGrid w:val="0"/>
                              <w:color w:val="000000"/>
                            </w:rPr>
                            <m:t>E1-2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napToGrid w:val="0"/>
                  <w:color w:val="000000"/>
                </w:rPr>
                <m:t>3</m:t>
              </m:r>
            </m:sup>
          </m:sSup>
          <m:r>
            <w:rPr>
              <w:rFonts w:ascii="Cambria Math" w:hAnsi="Cambria Math"/>
              <w:snapToGrid w:val="0"/>
              <w:color w:val="000000"/>
            </w:rPr>
            <m:t>∙</m:t>
          </m:r>
          <m:f>
            <m:fPr>
              <m:ctrlPr>
                <w:rPr>
                  <w:rFonts w:ascii="Cambria Math" w:hAnsi="Cambria Math"/>
                  <w:i/>
                  <w:snapToGrid w:val="0"/>
                  <w:color w:val="000000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napToGrid w:val="0"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snapToGrid w:val="0"/>
                      <w:color w:val="000000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napToGrid w:val="0"/>
                      <w:color w:val="000000"/>
                    </w:rPr>
                    <m:t>6</m:t>
                  </m:r>
                </m:sup>
              </m:sSup>
            </m:num>
            <m:den>
              <m:r>
                <w:rPr>
                  <w:rFonts w:ascii="Cambria Math" w:hAnsi="Cambria Math"/>
                  <w:snapToGrid w:val="0"/>
                  <w:color w:val="000000"/>
                </w:rPr>
                <m:t>60∙ω</m:t>
              </m:r>
            </m:den>
          </m:f>
        </m:oMath>
      </m:oMathPara>
    </w:p>
    <w:p w:rsidR="009057B6" w:rsidRPr="00180D11" w:rsidRDefault="009057B6" w:rsidP="009057B6">
      <w:pPr>
        <w:shd w:val="clear" w:color="auto" w:fill="FFFFFF"/>
        <w:rPr>
          <w:snapToGrid w:val="0"/>
          <w:color w:val="000000"/>
        </w:rPr>
      </w:pPr>
      <w:r>
        <w:rPr>
          <w:snapToGrid w:val="0"/>
          <w:color w:val="000000"/>
          <w:lang w:val="en-US"/>
        </w:rPr>
        <w:t>ω</w:t>
      </w:r>
      <w:r w:rsidRPr="00180D11">
        <w:rPr>
          <w:snapToGrid w:val="0"/>
          <w:color w:val="000000"/>
        </w:rPr>
        <w:t xml:space="preserve"> – </w:t>
      </w:r>
      <w:proofErr w:type="gramStart"/>
      <w:r>
        <w:rPr>
          <w:snapToGrid w:val="0"/>
          <w:color w:val="000000"/>
        </w:rPr>
        <w:t>угловая</w:t>
      </w:r>
      <w:proofErr w:type="gramEnd"/>
      <w:r>
        <w:rPr>
          <w:snapToGrid w:val="0"/>
          <w:color w:val="000000"/>
        </w:rPr>
        <w:t xml:space="preserve"> скорость быстроходного вала.</w:t>
      </w:r>
    </w:p>
    <w:p w:rsidR="003C7466" w:rsidRPr="00195CEA" w:rsidRDefault="003C7466" w:rsidP="003C7466">
      <w:pPr>
        <w:shd w:val="clear" w:color="auto" w:fill="FFFFFF"/>
        <w:rPr>
          <w:snapToGrid w:val="0"/>
          <w:color w:val="000000"/>
        </w:rPr>
      </w:pPr>
    </w:p>
    <w:p w:rsidR="00D74AD9" w:rsidRPr="003C7466" w:rsidRDefault="00D74AD9" w:rsidP="00D74AD9">
      <w:pPr>
        <w:shd w:val="clear" w:color="auto" w:fill="FFFFFF"/>
        <w:rPr>
          <w:i/>
          <w:snapToGrid w:val="0"/>
          <w:color w:val="000000"/>
        </w:rPr>
      </w:pPr>
      <w:r w:rsidRPr="003C7466">
        <w:rPr>
          <w:i/>
          <w:snapToGrid w:val="0"/>
          <w:color w:val="000000"/>
        </w:rPr>
        <w:t>Для зубчатых редукторов ресурс работы обычно не превышает 40000 часов</w:t>
      </w:r>
      <w:r w:rsidR="003C7466" w:rsidRPr="003C7466">
        <w:rPr>
          <w:i/>
          <w:snapToGrid w:val="0"/>
          <w:color w:val="000000"/>
        </w:rPr>
        <w:t xml:space="preserve">. </w:t>
      </w:r>
      <w:r w:rsidRPr="003C7466">
        <w:rPr>
          <w:i/>
          <w:snapToGrid w:val="0"/>
          <w:color w:val="000000"/>
        </w:rPr>
        <w:t>В большинстве заданий на курсовое проектирование ресурс работы редуктора задан. Ресурс работы подшипников может превышать ресурс работы редуктора в два раза, но не может быть меньше его.</w:t>
      </w:r>
    </w:p>
    <w:p w:rsidR="00D74AD9" w:rsidRDefault="00D74AD9" w:rsidP="00D74AD9">
      <w:pPr>
        <w:shd w:val="clear" w:color="auto" w:fill="FFFFFF"/>
        <w:tabs>
          <w:tab w:val="left" w:pos="709"/>
        </w:tabs>
        <w:rPr>
          <w:snapToGrid w:val="0"/>
          <w:color w:val="000000"/>
        </w:rPr>
      </w:pPr>
    </w:p>
    <w:p w:rsidR="00D74AD9" w:rsidRPr="00074B00" w:rsidRDefault="00D74AD9" w:rsidP="00D74AD9">
      <w:pPr>
        <w:shd w:val="clear" w:color="auto" w:fill="FFFFFF"/>
        <w:tabs>
          <w:tab w:val="left" w:pos="709"/>
        </w:tabs>
        <w:rPr>
          <w:snapToGrid w:val="0"/>
          <w:color w:val="000000"/>
        </w:rPr>
      </w:pPr>
      <w:r w:rsidRPr="00074B00">
        <w:rPr>
          <w:snapToGrid w:val="0"/>
          <w:color w:val="000000"/>
        </w:rPr>
        <w:t xml:space="preserve">Приложение В. «Значения </w:t>
      </w:r>
      <w:r w:rsidRPr="00074B00">
        <w:rPr>
          <w:b/>
          <w:snapToGrid w:val="0"/>
          <w:color w:val="000000"/>
          <w:lang w:val="en-US"/>
        </w:rPr>
        <w:t>X</w:t>
      </w:r>
      <w:r w:rsidRPr="00074B00">
        <w:rPr>
          <w:b/>
          <w:snapToGrid w:val="0"/>
          <w:color w:val="000000"/>
        </w:rPr>
        <w:t xml:space="preserve"> </w:t>
      </w:r>
      <w:r w:rsidRPr="00074B00">
        <w:rPr>
          <w:snapToGrid w:val="0"/>
          <w:color w:val="000000"/>
        </w:rPr>
        <w:t>и</w:t>
      </w:r>
      <w:r w:rsidRPr="00074B00">
        <w:rPr>
          <w:b/>
          <w:snapToGrid w:val="0"/>
          <w:color w:val="000000"/>
        </w:rPr>
        <w:t xml:space="preserve"> </w:t>
      </w:r>
      <w:r w:rsidRPr="00074B00">
        <w:rPr>
          <w:b/>
          <w:snapToGrid w:val="0"/>
          <w:color w:val="000000"/>
          <w:lang w:val="en-US"/>
        </w:rPr>
        <w:t>Y</w:t>
      </w:r>
      <w:r w:rsidRPr="00074B00">
        <w:rPr>
          <w:snapToGrid w:val="0"/>
          <w:color w:val="000000"/>
        </w:rPr>
        <w:t xml:space="preserve"> в зависимости от отношения </w:t>
      </w:r>
      <w:proofErr w:type="spellStart"/>
      <w:r w:rsidRPr="00074B00">
        <w:rPr>
          <w:b/>
          <w:snapToGrid w:val="0"/>
          <w:color w:val="000000"/>
          <w:lang w:val="en-US"/>
        </w:rPr>
        <w:t>F</w:t>
      </w:r>
      <w:r w:rsidRPr="00074B00">
        <w:rPr>
          <w:b/>
          <w:snapToGrid w:val="0"/>
          <w:color w:val="000000"/>
          <w:vertAlign w:val="subscript"/>
          <w:lang w:val="en-US"/>
        </w:rPr>
        <w:t>a</w:t>
      </w:r>
      <w:proofErr w:type="spellEnd"/>
      <w:r w:rsidRPr="00074B00">
        <w:rPr>
          <w:b/>
          <w:snapToGrid w:val="0"/>
          <w:color w:val="000000"/>
        </w:rPr>
        <w:t xml:space="preserve"> / </w:t>
      </w:r>
      <w:r w:rsidRPr="00074B00">
        <w:rPr>
          <w:b/>
          <w:snapToGrid w:val="0"/>
          <w:color w:val="000000"/>
          <w:lang w:val="en-US"/>
        </w:rPr>
        <w:t>C</w:t>
      </w:r>
      <w:r w:rsidRPr="00074B00">
        <w:rPr>
          <w:b/>
          <w:snapToGrid w:val="0"/>
          <w:color w:val="000000"/>
          <w:vertAlign w:val="subscript"/>
        </w:rPr>
        <w:t>0</w:t>
      </w:r>
      <w:r w:rsidRPr="00074B00">
        <w:rPr>
          <w:snapToGrid w:val="0"/>
          <w:color w:val="000000"/>
        </w:rPr>
        <w:t>»</w:t>
      </w:r>
    </w:p>
    <w:p w:rsidR="00D74AD9" w:rsidRPr="00264B40" w:rsidRDefault="00D74AD9" w:rsidP="00D74AD9">
      <w:pPr>
        <w:shd w:val="clear" w:color="auto" w:fill="FFFFFF"/>
        <w:tabs>
          <w:tab w:val="left" w:pos="709"/>
        </w:tabs>
        <w:rPr>
          <w:snapToGrid w:val="0"/>
          <w:color w:val="000000"/>
          <w:sz w:val="28"/>
          <w:szCs w:val="28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8100"/>
      </w:tblGrid>
      <w:tr w:rsidR="00D74AD9" w:rsidTr="00FD0929">
        <w:tc>
          <w:tcPr>
            <w:tcW w:w="8100" w:type="dxa"/>
          </w:tcPr>
          <w:p w:rsidR="00D74AD9" w:rsidRPr="00370F10" w:rsidRDefault="00D74AD9" w:rsidP="00FD0929">
            <w:pPr>
              <w:jc w:val="center"/>
              <w:rPr>
                <w:b/>
                <w:bCs/>
                <w:i/>
                <w:iCs/>
              </w:rPr>
            </w:pPr>
            <w:r w:rsidRPr="00370F10">
              <w:rPr>
                <w:b/>
                <w:bCs/>
                <w:i/>
                <w:iCs/>
              </w:rPr>
              <w:t>Радиальные однорядные и двухрядные подшипники</w:t>
            </w:r>
          </w:p>
        </w:tc>
      </w:tr>
    </w:tbl>
    <w:p w:rsidR="00D74AD9" w:rsidRDefault="00D74AD9" w:rsidP="00D74AD9">
      <w:pPr>
        <w:rPr>
          <w:b/>
        </w:rPr>
      </w:pPr>
      <w:r>
        <w:t xml:space="preserve">                                                                                                                                                                                               </w:t>
      </w:r>
    </w:p>
    <w:p w:rsidR="00D74AD9" w:rsidRDefault="00D74AD9" w:rsidP="00D74AD9">
      <w:pPr>
        <w:jc w:val="center"/>
      </w:pPr>
      <w:r>
        <w:rPr>
          <w:noProof/>
        </w:rPr>
        <w:drawing>
          <wp:inline distT="0" distB="0" distL="0" distR="0">
            <wp:extent cx="5414645" cy="2846705"/>
            <wp:effectExtent l="19050" t="0" r="0" b="0"/>
            <wp:docPr id="96" name="Рисунок 96" descr="0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007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645" cy="284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AD9" w:rsidRDefault="00D74AD9" w:rsidP="00D74AD9">
      <w:pPr>
        <w:jc w:val="right"/>
        <w:rPr>
          <w:b/>
        </w:rPr>
      </w:pPr>
      <w:r>
        <w:t xml:space="preserve">                                                                                                                                                             </w:t>
      </w:r>
    </w:p>
    <w:p w:rsidR="00D74AD9" w:rsidRDefault="00D74AD9" w:rsidP="00D74AD9">
      <w:pPr>
        <w:jc w:val="center"/>
      </w:pPr>
      <w:r>
        <w:rPr>
          <w:noProof/>
        </w:rPr>
        <w:drawing>
          <wp:inline distT="0" distB="0" distL="0" distR="0">
            <wp:extent cx="5073015" cy="2067560"/>
            <wp:effectExtent l="19050" t="0" r="0" b="0"/>
            <wp:docPr id="97" name="Рисунок 97" descr="0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007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015" cy="206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AD9" w:rsidRDefault="00D74AD9" w:rsidP="00D74AD9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В данной таблице угол конусности беговой дорожки обозначен – </w:t>
      </w:r>
      <w:r>
        <w:rPr>
          <w:b/>
          <w:sz w:val="22"/>
          <w:szCs w:val="22"/>
        </w:rPr>
        <w:t>α</w:t>
      </w:r>
    </w:p>
    <w:p w:rsidR="00D74AD9" w:rsidRDefault="00D74AD9" w:rsidP="00D74AD9">
      <w:pPr>
        <w:jc w:val="center"/>
      </w:pPr>
      <w:r>
        <w:rPr>
          <w:noProof/>
        </w:rPr>
        <w:lastRenderedPageBreak/>
        <w:drawing>
          <wp:inline distT="0" distB="0" distL="0" distR="0">
            <wp:extent cx="5581650" cy="8802370"/>
            <wp:effectExtent l="19050" t="0" r="0" b="0"/>
            <wp:docPr id="98" name="Рисунок 98" descr="0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007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80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AD9" w:rsidRDefault="00D74AD9" w:rsidP="00D74AD9">
      <w:pPr>
        <w:jc w:val="center"/>
      </w:pPr>
    </w:p>
    <w:p w:rsidR="00D74AD9" w:rsidRDefault="00D74AD9" w:rsidP="00D74AD9">
      <w:pPr>
        <w:rPr>
          <w:sz w:val="22"/>
          <w:szCs w:val="22"/>
        </w:rPr>
      </w:pPr>
    </w:p>
    <w:p w:rsidR="00886A65" w:rsidRDefault="00886A65"/>
    <w:sectPr w:rsidR="00886A65" w:rsidSect="00D74A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4AD9"/>
    <w:rsid w:val="0007691A"/>
    <w:rsid w:val="00180D11"/>
    <w:rsid w:val="00195CEA"/>
    <w:rsid w:val="00233419"/>
    <w:rsid w:val="003C7466"/>
    <w:rsid w:val="00886A65"/>
    <w:rsid w:val="008B5140"/>
    <w:rsid w:val="009057B6"/>
    <w:rsid w:val="00D74AD9"/>
    <w:rsid w:val="00E33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A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AD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D74AD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FDD21-3E26-4A57-A81A-037E36CD8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</dc:creator>
  <cp:keywords/>
  <dc:description/>
  <cp:lastModifiedBy>Lily</cp:lastModifiedBy>
  <cp:revision>5</cp:revision>
  <dcterms:created xsi:type="dcterms:W3CDTF">2023-04-25T03:45:00Z</dcterms:created>
  <dcterms:modified xsi:type="dcterms:W3CDTF">2023-04-25T04:52:00Z</dcterms:modified>
</cp:coreProperties>
</file>