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5D" w:rsidRPr="00B8075D" w:rsidRDefault="007716BF" w:rsidP="00B8075D">
      <w:pPr>
        <w:tabs>
          <w:tab w:val="left" w:pos="889"/>
        </w:tabs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28"/>
          <w:szCs w:val="28"/>
        </w:rPr>
        <w:t>10</w:t>
      </w:r>
      <w:r w:rsidR="00B8075D">
        <w:rPr>
          <w:rFonts w:ascii="Calibri" w:eastAsia="Calibri" w:hAnsi="Calibri" w:cs="Times New Roman"/>
          <w:b/>
          <w:sz w:val="28"/>
          <w:szCs w:val="28"/>
        </w:rPr>
        <w:t xml:space="preserve">.06 </w:t>
      </w:r>
      <w:r w:rsidR="00B8075D" w:rsidRPr="00B8075D">
        <w:rPr>
          <w:rFonts w:ascii="Calibri" w:eastAsia="Calibri" w:hAnsi="Calibri" w:cs="Times New Roman"/>
          <w:b/>
          <w:sz w:val="28"/>
          <w:szCs w:val="28"/>
        </w:rPr>
        <w:t xml:space="preserve"> 2020 Изучить лекцию (краткое изложение прилагается), самостоятельно (а также учебник В.М. </w:t>
      </w:r>
      <w:proofErr w:type="spellStart"/>
      <w:r w:rsidR="00B8075D" w:rsidRPr="00B8075D">
        <w:rPr>
          <w:rFonts w:ascii="Calibri" w:eastAsia="Calibri" w:hAnsi="Calibri" w:cs="Times New Roman"/>
          <w:b/>
          <w:sz w:val="28"/>
          <w:szCs w:val="28"/>
        </w:rPr>
        <w:t>Клевлеев</w:t>
      </w:r>
      <w:proofErr w:type="spellEnd"/>
      <w:r w:rsidR="00B8075D" w:rsidRPr="00B8075D">
        <w:rPr>
          <w:rFonts w:ascii="Calibri" w:eastAsia="Calibri" w:hAnsi="Calibri" w:cs="Times New Roman"/>
          <w:b/>
          <w:sz w:val="28"/>
          <w:szCs w:val="28"/>
        </w:rPr>
        <w:t xml:space="preserve">, Ю.П. Попов Метрология, стандартизация, сертификация). Ответить и направить </w:t>
      </w:r>
      <w:r w:rsidR="00B8075D">
        <w:rPr>
          <w:rFonts w:ascii="Calibri" w:eastAsia="Calibri" w:hAnsi="Calibri" w:cs="Times New Roman"/>
          <w:b/>
          <w:sz w:val="28"/>
          <w:szCs w:val="28"/>
        </w:rPr>
        <w:t xml:space="preserve">до 15.06.2020 </w:t>
      </w:r>
      <w:r w:rsidR="00B8075D" w:rsidRPr="00B8075D">
        <w:rPr>
          <w:rFonts w:ascii="Calibri" w:eastAsia="Calibri" w:hAnsi="Calibri" w:cs="Times New Roman"/>
          <w:b/>
          <w:sz w:val="28"/>
          <w:szCs w:val="28"/>
        </w:rPr>
        <w:t xml:space="preserve">для проверки самостоятельную работу по электронному адресу участника дистанционного обучения </w:t>
      </w:r>
      <w:proofErr w:type="spellStart"/>
      <w:r w:rsidR="00B8075D" w:rsidRPr="00B8075D">
        <w:rPr>
          <w:rFonts w:ascii="Calibri" w:eastAsia="Calibri" w:hAnsi="Calibri" w:cs="Times New Roman"/>
          <w:b/>
          <w:sz w:val="28"/>
          <w:szCs w:val="28"/>
        </w:rPr>
        <w:t>Рузич</w:t>
      </w:r>
      <w:proofErr w:type="spellEnd"/>
      <w:r w:rsidR="00B8075D" w:rsidRPr="00B8075D">
        <w:rPr>
          <w:rFonts w:ascii="Calibri" w:eastAsia="Calibri" w:hAnsi="Calibri" w:cs="Times New Roman"/>
          <w:b/>
          <w:sz w:val="28"/>
          <w:szCs w:val="28"/>
        </w:rPr>
        <w:t xml:space="preserve"> И.В.</w:t>
      </w:r>
      <w:r>
        <w:rPr>
          <w:rFonts w:ascii="Calibri" w:eastAsia="Calibri" w:hAnsi="Calibri" w:cs="Times New Roman"/>
          <w:b/>
          <w:sz w:val="28"/>
          <w:szCs w:val="28"/>
        </w:rPr>
        <w:t xml:space="preserve">, </w:t>
      </w:r>
      <w:bookmarkStart w:id="0" w:name="_GoBack"/>
      <w:bookmarkEnd w:id="0"/>
      <w:r w:rsidR="00B8075D" w:rsidRPr="00B8075D">
        <w:rPr>
          <w:rFonts w:ascii="Calibri" w:eastAsia="Calibri" w:hAnsi="Calibri" w:cs="Times New Roman"/>
          <w:b/>
          <w:sz w:val="28"/>
          <w:szCs w:val="28"/>
        </w:rPr>
        <w:t xml:space="preserve">на адрес: </w:t>
      </w:r>
      <w:hyperlink r:id="rId8" w:history="1">
        <w:r w:rsidR="00B8075D" w:rsidRPr="00B8075D">
          <w:rPr>
            <w:rFonts w:ascii="Calibri" w:eastAsia="Calibri" w:hAnsi="Calibri" w:cs="Times New Roman"/>
            <w:b/>
            <w:color w:val="0000FF"/>
            <w:sz w:val="32"/>
            <w:szCs w:val="32"/>
            <w:u w:val="single"/>
            <w:lang w:val="en-US"/>
          </w:rPr>
          <w:t>Ruzich</w:t>
        </w:r>
        <w:r w:rsidR="00B8075D" w:rsidRPr="00B8075D">
          <w:rPr>
            <w:rFonts w:ascii="Calibri" w:eastAsia="Calibri" w:hAnsi="Calibri" w:cs="Times New Roman"/>
            <w:b/>
            <w:color w:val="0000FF"/>
            <w:sz w:val="32"/>
            <w:szCs w:val="32"/>
            <w:u w:val="single"/>
          </w:rPr>
          <w:t>-</w:t>
        </w:r>
        <w:r w:rsidR="00B8075D" w:rsidRPr="00B8075D">
          <w:rPr>
            <w:rFonts w:ascii="Calibri" w:eastAsia="Calibri" w:hAnsi="Calibri" w:cs="Times New Roman"/>
            <w:b/>
            <w:color w:val="0000FF"/>
            <w:sz w:val="32"/>
            <w:szCs w:val="32"/>
            <w:u w:val="single"/>
            <w:lang w:val="en-US"/>
          </w:rPr>
          <w:t>Irina</w:t>
        </w:r>
        <w:r w:rsidR="00B8075D" w:rsidRPr="00B8075D">
          <w:rPr>
            <w:rFonts w:ascii="Calibri" w:eastAsia="Calibri" w:hAnsi="Calibri" w:cs="Times New Roman"/>
            <w:b/>
            <w:color w:val="0000FF"/>
            <w:sz w:val="32"/>
            <w:szCs w:val="32"/>
            <w:u w:val="single"/>
          </w:rPr>
          <w:t>@</w:t>
        </w:r>
        <w:r w:rsidR="00B8075D" w:rsidRPr="00B8075D">
          <w:rPr>
            <w:rFonts w:ascii="Calibri" w:eastAsia="Calibri" w:hAnsi="Calibri" w:cs="Times New Roman"/>
            <w:b/>
            <w:color w:val="0000FF"/>
            <w:sz w:val="32"/>
            <w:szCs w:val="32"/>
            <w:u w:val="single"/>
            <w:lang w:val="en-US"/>
          </w:rPr>
          <w:t>yandex</w:t>
        </w:r>
        <w:r w:rsidR="00B8075D" w:rsidRPr="00B8075D">
          <w:rPr>
            <w:rFonts w:ascii="Calibri" w:eastAsia="Calibri" w:hAnsi="Calibri" w:cs="Times New Roman"/>
            <w:b/>
            <w:color w:val="0000FF"/>
            <w:sz w:val="32"/>
            <w:szCs w:val="32"/>
            <w:u w:val="single"/>
          </w:rPr>
          <w:t>.</w:t>
        </w:r>
        <w:r w:rsidR="00B8075D" w:rsidRPr="00B8075D">
          <w:rPr>
            <w:rFonts w:ascii="Calibri" w:eastAsia="Calibri" w:hAnsi="Calibri" w:cs="Times New Roman"/>
            <w:b/>
            <w:color w:val="0000FF"/>
            <w:sz w:val="32"/>
            <w:szCs w:val="32"/>
            <w:u w:val="single"/>
            <w:lang w:val="en-US"/>
          </w:rPr>
          <w:t>ru</w:t>
        </w:r>
      </w:hyperlink>
      <w:r w:rsidR="00B8075D" w:rsidRPr="00B8075D">
        <w:rPr>
          <w:rFonts w:ascii="Calibri" w:eastAsia="Calibri" w:hAnsi="Calibri" w:cs="Times New Roman"/>
          <w:b/>
          <w:sz w:val="32"/>
          <w:szCs w:val="32"/>
        </w:rPr>
        <w:t xml:space="preserve"> в теме письма указывать группу, предмет и дату</w:t>
      </w:r>
    </w:p>
    <w:p w:rsidR="009165A6" w:rsidRDefault="009165A6" w:rsidP="009165A6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9165A6">
        <w:rPr>
          <w:rFonts w:ascii="Arial" w:eastAsia="Times New Roman" w:hAnsi="Arial" w:cs="Arial"/>
          <w:color w:val="000000"/>
          <w:lang w:eastAsia="ru-RU"/>
        </w:rPr>
        <w:t>Самостоятельная работа:</w:t>
      </w:r>
    </w:p>
    <w:p w:rsidR="009165A6" w:rsidRPr="009165A6" w:rsidRDefault="009165A6" w:rsidP="009165A6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165A6" w:rsidRPr="009165A6" w:rsidRDefault="009165A6" w:rsidP="009165A6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9165A6">
        <w:rPr>
          <w:rFonts w:ascii="Arial" w:eastAsia="Times New Roman" w:hAnsi="Arial" w:cs="Arial"/>
          <w:color w:val="000000"/>
          <w:lang w:eastAsia="ru-RU"/>
        </w:rPr>
        <w:t xml:space="preserve">1 Сфотографировать (сделать скан – копию, срисовать) маркировку товара на ваше усмотрение (краска, цемент, продукт питания и </w:t>
      </w:r>
      <w:proofErr w:type="spellStart"/>
      <w:r w:rsidRPr="009165A6">
        <w:rPr>
          <w:rFonts w:ascii="Arial" w:eastAsia="Times New Roman" w:hAnsi="Arial" w:cs="Arial"/>
          <w:color w:val="000000"/>
          <w:lang w:eastAsia="ru-RU"/>
        </w:rPr>
        <w:t>т.д</w:t>
      </w:r>
      <w:proofErr w:type="spellEnd"/>
      <w:r w:rsidRPr="009165A6">
        <w:rPr>
          <w:rFonts w:ascii="Arial" w:eastAsia="Times New Roman" w:hAnsi="Arial" w:cs="Arial"/>
          <w:color w:val="000000"/>
          <w:lang w:eastAsia="ru-RU"/>
        </w:rPr>
        <w:t>) и описать (дать пояснения нанесенной на нее информации, а именно обратить внимание чему она соответствует, по возможности прочитать эти документы, например в интернете, библиотеке (в справочниках и т.д.</w:t>
      </w:r>
      <w:r w:rsidR="00B8075D">
        <w:rPr>
          <w:rFonts w:ascii="Arial" w:eastAsia="Times New Roman" w:hAnsi="Arial" w:cs="Arial"/>
          <w:color w:val="000000"/>
          <w:lang w:eastAsia="ru-RU"/>
        </w:rPr>
        <w:t xml:space="preserve"> Дать определение качеству этого товара (по возможности).</w:t>
      </w:r>
    </w:p>
    <w:p w:rsidR="009165A6" w:rsidRPr="009165A6" w:rsidRDefault="009165A6" w:rsidP="009165A6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165A6" w:rsidRPr="009165A6" w:rsidRDefault="009165A6" w:rsidP="009165A6">
      <w:pPr>
        <w:spacing w:after="0" w:line="240" w:lineRule="auto"/>
        <w:ind w:firstLine="48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9165A6">
        <w:rPr>
          <w:rFonts w:ascii="Arial" w:eastAsia="Times New Roman" w:hAnsi="Arial" w:cs="Arial"/>
          <w:b/>
          <w:color w:val="000000"/>
          <w:lang w:eastAsia="ru-RU"/>
        </w:rPr>
        <w:t>Лекция (2 часа)</w:t>
      </w:r>
    </w:p>
    <w:p w:rsidR="009165A6" w:rsidRPr="009165A6" w:rsidRDefault="009165A6" w:rsidP="009165A6">
      <w:pPr>
        <w:spacing w:after="0" w:line="240" w:lineRule="auto"/>
        <w:ind w:firstLine="48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165A6">
        <w:rPr>
          <w:rFonts w:ascii="Arial" w:eastAsia="Times New Roman" w:hAnsi="Arial" w:cs="Arial"/>
          <w:b/>
          <w:color w:val="202122"/>
          <w:sz w:val="24"/>
          <w:szCs w:val="24"/>
          <w:lang w:eastAsia="ru-RU"/>
        </w:rPr>
        <w:t>Системы менеджмента качества. Общие положения</w:t>
      </w:r>
    </w:p>
    <w:p w:rsidR="009165A6" w:rsidRPr="009165A6" w:rsidRDefault="009165A6" w:rsidP="009165A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165A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Системы менеджмента качества (</w:t>
      </w:r>
      <w:r w:rsidRPr="009165A6">
        <w:rPr>
          <w:rFonts w:ascii="Arial" w:eastAsia="Times New Roman" w:hAnsi="Arial" w:cs="Arial"/>
          <w:b/>
          <w:color w:val="202122"/>
          <w:sz w:val="21"/>
          <w:szCs w:val="21"/>
          <w:lang w:eastAsia="ru-RU"/>
        </w:rPr>
        <w:t>СМК</w:t>
      </w:r>
      <w:r w:rsidRPr="009165A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 приводятся в движение требованиями потребителя организации. Потребителям необходима продукция (услуга), характеристики которой удовлетворяли бы их потребности и ожидания. Потребности и ожидания потребителей постоянно изменяются, из-за чего организации испытывают давление, создаваемое конкурентной средой (рынком) и техническим прогрессом. Для поддержания постоянной удовлетворенности потребителя организации должны постоянно совершенствовать свою продукцию и свои процессы. СМК организации, как один из инструментов менеджмента, дает уверенность высшему руководству самой организации и её потребителям, что организация способна поставлять продукцию, полностью соответствующую требованиям (необходимого качества, в необходимом количестве за установленный период времени, затратив на это установленные ресурсы).</w:t>
      </w:r>
    </w:p>
    <w:p w:rsidR="009165A6" w:rsidRPr="009165A6" w:rsidRDefault="009165A6" w:rsidP="009165A6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165A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СМК основана </w:t>
      </w:r>
      <w:r w:rsidRPr="009165A6">
        <w:rPr>
          <w:rFonts w:ascii="Arial" w:eastAsia="Times New Roman" w:hAnsi="Arial" w:cs="Arial"/>
          <w:b/>
          <w:color w:val="202122"/>
          <w:sz w:val="21"/>
          <w:szCs w:val="21"/>
          <w:lang w:eastAsia="ru-RU"/>
        </w:rPr>
        <w:t>на восьми принципах</w:t>
      </w:r>
      <w:r w:rsidRPr="009165A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менеджмента качества:</w:t>
      </w:r>
    </w:p>
    <w:p w:rsidR="009165A6" w:rsidRPr="009165A6" w:rsidRDefault="009165A6" w:rsidP="009165A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165A6">
        <w:rPr>
          <w:rFonts w:ascii="Arial" w:eastAsia="Times New Roman" w:hAnsi="Arial" w:cs="Arial"/>
          <w:b/>
          <w:bCs/>
          <w:color w:val="202122"/>
          <w:sz w:val="21"/>
          <w:szCs w:val="21"/>
          <w:lang w:eastAsia="ru-RU"/>
        </w:rPr>
        <w:t>Ориентация на потребителя</w:t>
      </w:r>
      <w:r w:rsidRPr="009165A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 организации зависят от своих потребителей и поэтому должны понимать их текущие и будущие потребности, выполнять их требования и стремиться превзойти их ожидания.</w:t>
      </w:r>
    </w:p>
    <w:p w:rsidR="009165A6" w:rsidRPr="009165A6" w:rsidRDefault="009165A6" w:rsidP="009165A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165A6">
        <w:rPr>
          <w:rFonts w:ascii="Arial" w:eastAsia="Times New Roman" w:hAnsi="Arial" w:cs="Arial"/>
          <w:b/>
          <w:bCs/>
          <w:color w:val="202122"/>
          <w:sz w:val="21"/>
          <w:szCs w:val="21"/>
          <w:lang w:eastAsia="ru-RU"/>
        </w:rPr>
        <w:t>Лидерство руководителя</w:t>
      </w:r>
      <w:r w:rsidRPr="009165A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 руководители обеспечивают единство цели и направления деятельности организации. Им следует создавать и поддерживать внутреннюю среду, в которой работники могут быть полностью вовлечены в решение задач организации.</w:t>
      </w:r>
    </w:p>
    <w:p w:rsidR="009165A6" w:rsidRPr="009165A6" w:rsidRDefault="009165A6" w:rsidP="009165A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165A6">
        <w:rPr>
          <w:rFonts w:ascii="Arial" w:eastAsia="Times New Roman" w:hAnsi="Arial" w:cs="Arial"/>
          <w:b/>
          <w:bCs/>
          <w:color w:val="202122"/>
          <w:sz w:val="21"/>
          <w:szCs w:val="21"/>
          <w:lang w:eastAsia="ru-RU"/>
        </w:rPr>
        <w:t>Вовлечение персонала</w:t>
      </w:r>
      <w:r w:rsidRPr="009165A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 работники всех уровней составляют основу организации, поэтому их полное вовлечение в решение задач дает возможность организации с выгодой использовать их способности.</w:t>
      </w:r>
    </w:p>
    <w:p w:rsidR="009165A6" w:rsidRPr="009165A6" w:rsidRDefault="009165A6" w:rsidP="009165A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165A6">
        <w:rPr>
          <w:rFonts w:ascii="Arial" w:eastAsia="Times New Roman" w:hAnsi="Arial" w:cs="Arial"/>
          <w:b/>
          <w:bCs/>
          <w:color w:val="202122"/>
          <w:sz w:val="21"/>
          <w:szCs w:val="21"/>
          <w:lang w:eastAsia="ru-RU"/>
        </w:rPr>
        <w:t>Процессный подход</w:t>
      </w:r>
      <w:r w:rsidRPr="009165A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 желаемый результат достигается эффективнее, когда деятельностью и соответствующими ресурсами управляют как процессом.</w:t>
      </w:r>
    </w:p>
    <w:p w:rsidR="009165A6" w:rsidRPr="009165A6" w:rsidRDefault="009165A6" w:rsidP="009165A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165A6">
        <w:rPr>
          <w:rFonts w:ascii="Arial" w:eastAsia="Times New Roman" w:hAnsi="Arial" w:cs="Arial"/>
          <w:b/>
          <w:bCs/>
          <w:color w:val="202122"/>
          <w:sz w:val="21"/>
          <w:szCs w:val="21"/>
          <w:lang w:eastAsia="ru-RU"/>
        </w:rPr>
        <w:t>Системный подход к менеджменту</w:t>
      </w:r>
      <w:r w:rsidRPr="009165A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 выявление, понимание и менеджмент взаимосвязанных процессов как системы содействуют повышению результативности и эффективности организации при достижении ее целей.</w:t>
      </w:r>
    </w:p>
    <w:p w:rsidR="009165A6" w:rsidRPr="009165A6" w:rsidRDefault="009165A6" w:rsidP="009165A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165A6">
        <w:rPr>
          <w:rFonts w:ascii="Arial" w:eastAsia="Times New Roman" w:hAnsi="Arial" w:cs="Arial"/>
          <w:b/>
          <w:bCs/>
          <w:color w:val="202122"/>
          <w:sz w:val="21"/>
          <w:szCs w:val="21"/>
          <w:lang w:eastAsia="ru-RU"/>
        </w:rPr>
        <w:t>Постоянное улучшение</w:t>
      </w:r>
      <w:r w:rsidRPr="009165A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 постоянное улучшение деятельности организации в целом следует рассматривать как ее неизменную цель.</w:t>
      </w:r>
    </w:p>
    <w:p w:rsidR="009165A6" w:rsidRPr="009165A6" w:rsidRDefault="009165A6" w:rsidP="009165A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165A6">
        <w:rPr>
          <w:rFonts w:ascii="Arial" w:eastAsia="Times New Roman" w:hAnsi="Arial" w:cs="Arial"/>
          <w:b/>
          <w:bCs/>
          <w:color w:val="202122"/>
          <w:sz w:val="21"/>
          <w:szCs w:val="21"/>
          <w:lang w:eastAsia="ru-RU"/>
        </w:rPr>
        <w:t>Принятие решений, основанных на фактах</w:t>
      </w:r>
      <w:r w:rsidRPr="009165A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 эффективные решения должны основываться на анализе данных и информации.</w:t>
      </w:r>
    </w:p>
    <w:p w:rsidR="009165A6" w:rsidRPr="009165A6" w:rsidRDefault="009165A6" w:rsidP="009165A6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165A6">
        <w:rPr>
          <w:rFonts w:ascii="Arial" w:eastAsia="Times New Roman" w:hAnsi="Arial" w:cs="Arial"/>
          <w:b/>
          <w:bCs/>
          <w:color w:val="202122"/>
          <w:sz w:val="21"/>
          <w:szCs w:val="21"/>
          <w:lang w:eastAsia="ru-RU"/>
        </w:rPr>
        <w:t>Взаимовыгодные отношения с поставщиками</w:t>
      </w:r>
      <w:r w:rsidRPr="009165A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 организация и ее поставщики взаимозависимы, поэтому отношения взаимной выгоды повышают способность обеих сторон создавать ценности.</w:t>
      </w:r>
    </w:p>
    <w:p w:rsidR="009165A6" w:rsidRPr="009165A6" w:rsidRDefault="009165A6" w:rsidP="009165A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165A6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Задачи СМК</w:t>
      </w:r>
    </w:p>
    <w:p w:rsidR="009165A6" w:rsidRPr="009165A6" w:rsidRDefault="009165A6" w:rsidP="009165A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165A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- постоянное улучшение качества продукции и снижение затрат на обеспечение качества посредством использования цикла </w:t>
      </w:r>
      <w:hyperlink r:id="rId9" w:tooltip="PDCA" w:history="1">
        <w:r w:rsidRPr="009165A6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PDCA</w:t>
        </w:r>
      </w:hyperlink>
      <w:r w:rsidRPr="009165A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</w:t>
      </w:r>
      <w:hyperlink r:id="rId10" w:tooltip="Цикл Деминга" w:history="1">
        <w:r w:rsidRPr="009165A6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 xml:space="preserve">цикл </w:t>
        </w:r>
        <w:proofErr w:type="spellStart"/>
        <w:r w:rsidRPr="009165A6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Деминга</w:t>
        </w:r>
        <w:proofErr w:type="spellEnd"/>
      </w:hyperlink>
      <w:r w:rsidRPr="009165A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), состоящего из: планирования, действия, анализа, корректировки (устранение причин несоответствия, а не просто коррекция полученных результатов);</w:t>
      </w:r>
    </w:p>
    <w:p w:rsidR="009165A6" w:rsidRPr="009165A6" w:rsidRDefault="009165A6" w:rsidP="009165A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165A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- создание у потребителей уверенности </w:t>
      </w:r>
      <w:r w:rsidRPr="009165A6">
        <w:rPr>
          <w:rFonts w:ascii="Arial" w:eastAsia="Times New Roman" w:hAnsi="Arial" w:cs="Arial"/>
          <w:b/>
          <w:color w:val="202122"/>
          <w:sz w:val="21"/>
          <w:szCs w:val="21"/>
          <w:lang w:eastAsia="ru-RU"/>
        </w:rPr>
        <w:t>в отсутствии брака</w:t>
      </w:r>
      <w:r w:rsidRPr="009165A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за счет </w:t>
      </w:r>
      <w:hyperlink r:id="rId11" w:tooltip="Сертификация" w:history="1">
        <w:r w:rsidRPr="009165A6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сертификации</w:t>
        </w:r>
      </w:hyperlink>
      <w:r w:rsidRPr="009165A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системы менеджмента качества.</w:t>
      </w:r>
    </w:p>
    <w:p w:rsidR="009165A6" w:rsidRPr="009165A6" w:rsidRDefault="009165A6" w:rsidP="009165A6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</w:p>
    <w:p w:rsidR="009165A6" w:rsidRPr="009165A6" w:rsidRDefault="009165A6" w:rsidP="009165A6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165A6">
        <w:rPr>
          <w:rFonts w:ascii="Arial" w:eastAsia="Times New Roman" w:hAnsi="Arial" w:cs="Arial"/>
          <w:b/>
          <w:color w:val="202122"/>
          <w:sz w:val="21"/>
          <w:szCs w:val="21"/>
          <w:lang w:eastAsia="ru-RU"/>
        </w:rPr>
        <w:t>Основные составляющие систем менеджмента качества</w:t>
      </w:r>
      <w:r w:rsidRPr="009165A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:</w:t>
      </w:r>
    </w:p>
    <w:p w:rsidR="009165A6" w:rsidRPr="009165A6" w:rsidRDefault="00805A0D" w:rsidP="009165A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12" w:tooltip="Бизнес-процесс" w:history="1">
        <w:r w:rsidR="009165A6" w:rsidRPr="009165A6">
          <w:rPr>
            <w:rFonts w:ascii="Arial" w:eastAsia="Times New Roman" w:hAnsi="Arial" w:cs="Arial"/>
            <w:color w:val="0B0080"/>
            <w:sz w:val="21"/>
            <w:szCs w:val="21"/>
            <w:lang w:eastAsia="ru-RU"/>
          </w:rPr>
          <w:t>Бизнес-процессы</w:t>
        </w:r>
      </w:hyperlink>
      <w:r w:rsidR="009165A6" w:rsidRPr="009165A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(установление </w:t>
      </w:r>
      <w:r w:rsidR="009165A6" w:rsidRPr="009165A6">
        <w:rPr>
          <w:rFonts w:ascii="Arial" w:eastAsia="Times New Roman" w:hAnsi="Arial" w:cs="Arial"/>
          <w:b/>
          <w:bCs/>
          <w:color w:val="202122"/>
          <w:sz w:val="21"/>
          <w:szCs w:val="21"/>
          <w:lang w:eastAsia="ru-RU"/>
        </w:rPr>
        <w:t>потребностей и ожиданий</w:t>
      </w:r>
      <w:r w:rsidR="009165A6" w:rsidRPr="009165A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потребителей и других заинтересованных сторон организации в области качества производимой продукции или услуги и другие).</w:t>
      </w:r>
    </w:p>
    <w:p w:rsidR="009165A6" w:rsidRPr="009165A6" w:rsidRDefault="009165A6" w:rsidP="009165A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165A6">
        <w:rPr>
          <w:rFonts w:ascii="Arial" w:eastAsia="Times New Roman" w:hAnsi="Arial" w:cs="Arial"/>
          <w:b/>
          <w:bCs/>
          <w:color w:val="202122"/>
          <w:sz w:val="21"/>
          <w:szCs w:val="21"/>
          <w:lang w:eastAsia="ru-RU"/>
        </w:rPr>
        <w:t>Политика и цели</w:t>
      </w:r>
      <w:r w:rsidRPr="009165A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организации (или выделенной части организации), соответствующие потребностям потребителей (внешних и внутренних).</w:t>
      </w:r>
    </w:p>
    <w:p w:rsidR="009165A6" w:rsidRPr="009165A6" w:rsidRDefault="009165A6" w:rsidP="009165A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165A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Определение необходимых </w:t>
      </w:r>
      <w:r w:rsidRPr="009165A6">
        <w:rPr>
          <w:rFonts w:ascii="Arial" w:eastAsia="Times New Roman" w:hAnsi="Arial" w:cs="Arial"/>
          <w:b/>
          <w:bCs/>
          <w:color w:val="202122"/>
          <w:sz w:val="21"/>
          <w:szCs w:val="21"/>
          <w:lang w:eastAsia="ru-RU"/>
        </w:rPr>
        <w:t>ресурсов</w:t>
      </w:r>
      <w:r w:rsidRPr="009165A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 обеспечение ими ответственных за процессы для достижения целей организации (или выделенной части организации)</w:t>
      </w:r>
    </w:p>
    <w:p w:rsidR="009165A6" w:rsidRPr="009165A6" w:rsidRDefault="009165A6" w:rsidP="009165A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165A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Разработка и применение </w:t>
      </w:r>
      <w:r w:rsidRPr="009165A6">
        <w:rPr>
          <w:rFonts w:ascii="Arial" w:eastAsia="Times New Roman" w:hAnsi="Arial" w:cs="Arial"/>
          <w:b/>
          <w:bCs/>
          <w:color w:val="202122"/>
          <w:sz w:val="21"/>
          <w:szCs w:val="21"/>
          <w:lang w:eastAsia="ru-RU"/>
        </w:rPr>
        <w:t>методов для измерения результативности и эффективности</w:t>
      </w:r>
      <w:r w:rsidRPr="009165A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каждого процесса на основе ключевых показателей качества</w:t>
      </w:r>
    </w:p>
    <w:p w:rsidR="009165A6" w:rsidRPr="009165A6" w:rsidRDefault="009165A6" w:rsidP="009165A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165A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Определение механизмов, необходимых для </w:t>
      </w:r>
      <w:r w:rsidRPr="009165A6">
        <w:rPr>
          <w:rFonts w:ascii="Arial" w:eastAsia="Times New Roman" w:hAnsi="Arial" w:cs="Arial"/>
          <w:b/>
          <w:bCs/>
          <w:color w:val="202122"/>
          <w:sz w:val="21"/>
          <w:szCs w:val="21"/>
          <w:lang w:eastAsia="ru-RU"/>
        </w:rPr>
        <w:t>предупреждения несоответствий</w:t>
      </w:r>
      <w:r w:rsidRPr="009165A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и </w:t>
      </w:r>
      <w:r w:rsidRPr="009165A6">
        <w:rPr>
          <w:rFonts w:ascii="Arial" w:eastAsia="Times New Roman" w:hAnsi="Arial" w:cs="Arial"/>
          <w:b/>
          <w:bCs/>
          <w:color w:val="202122"/>
          <w:sz w:val="21"/>
          <w:szCs w:val="21"/>
          <w:lang w:eastAsia="ru-RU"/>
        </w:rPr>
        <w:t>устранения их причин</w:t>
      </w:r>
      <w:r w:rsidRPr="009165A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 И реализация данных механизмов в процессах СМК</w:t>
      </w:r>
    </w:p>
    <w:p w:rsidR="009165A6" w:rsidRPr="009165A6" w:rsidRDefault="009165A6" w:rsidP="009165A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165A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Разработка и применение процесса для </w:t>
      </w:r>
      <w:r w:rsidRPr="009165A6">
        <w:rPr>
          <w:rFonts w:ascii="Arial" w:eastAsia="Times New Roman" w:hAnsi="Arial" w:cs="Arial"/>
          <w:b/>
          <w:bCs/>
          <w:color w:val="202122"/>
          <w:sz w:val="21"/>
          <w:szCs w:val="21"/>
          <w:lang w:eastAsia="ru-RU"/>
        </w:rPr>
        <w:t>постоянного улучшения всей СМК</w:t>
      </w:r>
    </w:p>
    <w:p w:rsidR="009165A6" w:rsidRPr="009165A6" w:rsidRDefault="009165A6" w:rsidP="009165A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165A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Каждый из вышеописанных пунктов является ключевым для любой СМК, которые находятся в постоянном цикличном взаимодействии на пути к предельно высокому качеству.</w:t>
      </w:r>
    </w:p>
    <w:p w:rsidR="009165A6" w:rsidRPr="009165A6" w:rsidRDefault="009165A6" w:rsidP="009165A6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9165A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Стандартизация СМК на основе требований </w:t>
      </w:r>
      <w:hyperlink r:id="rId13" w:tooltip="ISO 9000" w:history="1">
        <w:r w:rsidRPr="009165A6">
          <w:rPr>
            <w:rFonts w:ascii="Arial" w:eastAsia="Times New Roman" w:hAnsi="Arial" w:cs="Arial"/>
            <w:b/>
            <w:color w:val="0B0080"/>
            <w:sz w:val="21"/>
            <w:szCs w:val="21"/>
            <w:lang w:eastAsia="ru-RU"/>
          </w:rPr>
          <w:t>ISO 9001</w:t>
        </w:r>
      </w:hyperlink>
      <w:r w:rsidRPr="009165A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дает лишь основы для стабильного удовлетворения потребителя, однако в каждой отрасли имеются свои особые требования и специфика. Для более полного обеспечения удовлетворенности потребителя в отраслях создаются собственные отраслевые модели систем менеджмента качества в виде отдельных стандартов или в виде Рекомендаций по внедрению ISO9001. Наиболее развитыми моделями систем менеджмента качества в отраслях являются:</w:t>
      </w:r>
    </w:p>
    <w:p w:rsidR="009165A6" w:rsidRPr="009165A6" w:rsidRDefault="00805A0D" w:rsidP="009165A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ru-RU"/>
        </w:rPr>
      </w:pPr>
      <w:hyperlink r:id="rId14" w:tooltip="IATF 16949 (страница отсутствует)" w:history="1">
        <w:r w:rsidR="009165A6" w:rsidRPr="009165A6">
          <w:rPr>
            <w:rFonts w:ascii="Arial" w:eastAsia="Times New Roman" w:hAnsi="Arial" w:cs="Arial"/>
            <w:b/>
            <w:sz w:val="21"/>
            <w:szCs w:val="21"/>
            <w:lang w:eastAsia="ru-RU"/>
          </w:rPr>
          <w:t>ISO/TS 16949</w:t>
        </w:r>
      </w:hyperlink>
      <w:r w:rsidR="009165A6" w:rsidRPr="009165A6">
        <w:rPr>
          <w:rFonts w:ascii="Arial" w:eastAsia="Times New Roman" w:hAnsi="Arial" w:cs="Arial"/>
          <w:b/>
          <w:sz w:val="21"/>
          <w:szCs w:val="21"/>
          <w:lang w:eastAsia="ru-RU"/>
        </w:rPr>
        <w:t> </w:t>
      </w:r>
      <w:r w:rsidR="009165A6" w:rsidRPr="009165A6">
        <w:rPr>
          <w:rFonts w:ascii="Arial" w:eastAsia="Times New Roman" w:hAnsi="Arial" w:cs="Arial"/>
          <w:sz w:val="21"/>
          <w:szCs w:val="21"/>
          <w:lang w:eastAsia="ru-RU"/>
        </w:rPr>
        <w:t>— поставщики автомобильных компонентов.</w:t>
      </w:r>
    </w:p>
    <w:p w:rsidR="009165A6" w:rsidRPr="009165A6" w:rsidRDefault="00805A0D" w:rsidP="009165A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ru-RU"/>
        </w:rPr>
      </w:pPr>
      <w:hyperlink r:id="rId15" w:tooltip="ISO 13485" w:history="1">
        <w:r w:rsidR="009165A6" w:rsidRPr="009165A6">
          <w:rPr>
            <w:rFonts w:ascii="Arial" w:eastAsia="Times New Roman" w:hAnsi="Arial" w:cs="Arial"/>
            <w:b/>
            <w:sz w:val="21"/>
            <w:szCs w:val="21"/>
            <w:lang w:eastAsia="ru-RU"/>
          </w:rPr>
          <w:t>ISO 13485</w:t>
        </w:r>
      </w:hyperlink>
      <w:r w:rsidR="009165A6" w:rsidRPr="009165A6">
        <w:rPr>
          <w:rFonts w:ascii="Arial" w:eastAsia="Times New Roman" w:hAnsi="Arial" w:cs="Arial"/>
          <w:sz w:val="21"/>
          <w:szCs w:val="21"/>
          <w:lang w:eastAsia="ru-RU"/>
        </w:rPr>
        <w:t> — производители медицинской техники.</w:t>
      </w:r>
    </w:p>
    <w:p w:rsidR="009165A6" w:rsidRPr="009165A6" w:rsidRDefault="00805A0D" w:rsidP="009165A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ru-RU"/>
        </w:rPr>
      </w:pPr>
      <w:hyperlink r:id="rId16" w:tooltip="AS 9100 (страница отсутствует)" w:history="1">
        <w:r w:rsidR="009165A6" w:rsidRPr="009165A6">
          <w:rPr>
            <w:rFonts w:ascii="Arial" w:eastAsia="Times New Roman" w:hAnsi="Arial" w:cs="Arial"/>
            <w:b/>
            <w:sz w:val="21"/>
            <w:szCs w:val="21"/>
            <w:lang w:eastAsia="ru-RU"/>
          </w:rPr>
          <w:t>AS 9100</w:t>
        </w:r>
      </w:hyperlink>
      <w:r w:rsidR="009165A6" w:rsidRPr="009165A6">
        <w:rPr>
          <w:rFonts w:ascii="Arial" w:eastAsia="Times New Roman" w:hAnsi="Arial" w:cs="Arial"/>
          <w:sz w:val="21"/>
          <w:szCs w:val="21"/>
          <w:lang w:eastAsia="ru-RU"/>
        </w:rPr>
        <w:t> — поставщики аэрокосмических компонентов.</w:t>
      </w:r>
    </w:p>
    <w:p w:rsidR="009165A6" w:rsidRPr="009165A6" w:rsidRDefault="00805A0D" w:rsidP="009165A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ru-RU"/>
        </w:rPr>
      </w:pPr>
      <w:hyperlink r:id="rId17" w:tooltip="ISO 29001 (страница отсутствует)" w:history="1">
        <w:r w:rsidR="009165A6" w:rsidRPr="009165A6">
          <w:rPr>
            <w:rFonts w:ascii="Arial" w:eastAsia="Times New Roman" w:hAnsi="Arial" w:cs="Arial"/>
            <w:b/>
            <w:sz w:val="21"/>
            <w:szCs w:val="21"/>
            <w:lang w:eastAsia="ru-RU"/>
          </w:rPr>
          <w:t>ISO 2900</w:t>
        </w:r>
        <w:r w:rsidR="009165A6" w:rsidRPr="009165A6">
          <w:rPr>
            <w:rFonts w:ascii="Arial" w:eastAsia="Times New Roman" w:hAnsi="Arial" w:cs="Arial"/>
            <w:sz w:val="21"/>
            <w:szCs w:val="21"/>
            <w:lang w:eastAsia="ru-RU"/>
          </w:rPr>
          <w:t>1</w:t>
        </w:r>
      </w:hyperlink>
      <w:r w:rsidR="009165A6" w:rsidRPr="009165A6">
        <w:rPr>
          <w:rFonts w:ascii="Arial" w:eastAsia="Times New Roman" w:hAnsi="Arial" w:cs="Arial"/>
          <w:sz w:val="21"/>
          <w:szCs w:val="21"/>
          <w:lang w:eastAsia="ru-RU"/>
        </w:rPr>
        <w:t> — нефтехимическая и газовая отрасль.</w:t>
      </w:r>
    </w:p>
    <w:p w:rsidR="009165A6" w:rsidRPr="009165A6" w:rsidRDefault="00805A0D" w:rsidP="009165A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ru-RU"/>
        </w:rPr>
      </w:pPr>
      <w:hyperlink r:id="rId18" w:tooltip="TL 9100 (страница отсутствует)" w:history="1">
        <w:r w:rsidR="009165A6" w:rsidRPr="009165A6">
          <w:rPr>
            <w:rFonts w:ascii="Arial" w:eastAsia="Times New Roman" w:hAnsi="Arial" w:cs="Arial"/>
            <w:b/>
            <w:sz w:val="21"/>
            <w:szCs w:val="21"/>
            <w:lang w:eastAsia="ru-RU"/>
          </w:rPr>
          <w:t>TL 9100</w:t>
        </w:r>
      </w:hyperlink>
      <w:r w:rsidR="009165A6" w:rsidRPr="009165A6">
        <w:rPr>
          <w:rFonts w:ascii="Arial" w:eastAsia="Times New Roman" w:hAnsi="Arial" w:cs="Arial"/>
          <w:sz w:val="21"/>
          <w:szCs w:val="21"/>
          <w:lang w:eastAsia="ru-RU"/>
        </w:rPr>
        <w:t> — предприятия телекоммуникационной отрасли.</w:t>
      </w:r>
    </w:p>
    <w:p w:rsidR="009165A6" w:rsidRPr="009165A6" w:rsidRDefault="00805A0D" w:rsidP="009165A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ru-RU"/>
        </w:rPr>
      </w:pPr>
      <w:hyperlink r:id="rId19" w:tooltip="IRIS (стандарт железнодорожной промышленности)" w:history="1">
        <w:r w:rsidR="009165A6" w:rsidRPr="009165A6">
          <w:rPr>
            <w:rFonts w:ascii="Arial" w:eastAsia="Times New Roman" w:hAnsi="Arial" w:cs="Arial"/>
            <w:b/>
            <w:sz w:val="21"/>
            <w:szCs w:val="21"/>
            <w:lang w:eastAsia="ru-RU"/>
          </w:rPr>
          <w:t>IRIS</w:t>
        </w:r>
      </w:hyperlink>
      <w:r w:rsidR="009165A6" w:rsidRPr="009165A6">
        <w:rPr>
          <w:rFonts w:ascii="Arial" w:eastAsia="Times New Roman" w:hAnsi="Arial" w:cs="Arial"/>
          <w:sz w:val="21"/>
          <w:szCs w:val="21"/>
          <w:lang w:eastAsia="ru-RU"/>
        </w:rPr>
        <w:t> — цепь поставок продукции железнодорожной отрасли.</w:t>
      </w:r>
    </w:p>
    <w:p w:rsidR="009165A6" w:rsidRPr="009165A6" w:rsidRDefault="00805A0D" w:rsidP="009165A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ru-RU"/>
        </w:rPr>
      </w:pPr>
      <w:hyperlink r:id="rId20" w:tooltip="ISO 22000" w:history="1">
        <w:r w:rsidR="009165A6" w:rsidRPr="009165A6">
          <w:rPr>
            <w:rFonts w:ascii="Arial" w:eastAsia="Times New Roman" w:hAnsi="Arial" w:cs="Arial"/>
            <w:b/>
            <w:sz w:val="21"/>
            <w:szCs w:val="21"/>
            <w:lang w:eastAsia="ru-RU"/>
          </w:rPr>
          <w:t>ISO 22000</w:t>
        </w:r>
      </w:hyperlink>
      <w:r w:rsidR="009165A6" w:rsidRPr="009165A6">
        <w:rPr>
          <w:rFonts w:ascii="Arial" w:eastAsia="Times New Roman" w:hAnsi="Arial" w:cs="Arial"/>
          <w:sz w:val="21"/>
          <w:szCs w:val="21"/>
          <w:lang w:eastAsia="ru-RU"/>
        </w:rPr>
        <w:t> — цепь поставок пищевой продукции.</w:t>
      </w:r>
    </w:p>
    <w:p w:rsidR="009165A6" w:rsidRPr="009165A6" w:rsidRDefault="00805A0D" w:rsidP="009165A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ru-RU"/>
        </w:rPr>
      </w:pPr>
      <w:hyperlink r:id="rId21" w:tooltip="ISO 20000" w:history="1">
        <w:r w:rsidR="009165A6" w:rsidRPr="009165A6">
          <w:rPr>
            <w:rFonts w:ascii="Arial" w:eastAsia="Times New Roman" w:hAnsi="Arial" w:cs="Arial"/>
            <w:b/>
            <w:sz w:val="21"/>
            <w:szCs w:val="21"/>
            <w:lang w:eastAsia="ru-RU"/>
          </w:rPr>
          <w:t>ISO 20000</w:t>
        </w:r>
      </w:hyperlink>
      <w:r w:rsidR="009165A6" w:rsidRPr="009165A6">
        <w:rPr>
          <w:rFonts w:ascii="Arial" w:eastAsia="Times New Roman" w:hAnsi="Arial" w:cs="Arial"/>
          <w:sz w:val="21"/>
          <w:szCs w:val="21"/>
          <w:lang w:eastAsia="ru-RU"/>
        </w:rPr>
        <w:t> — менеджмент IT сервисов (данный стандарт выполнен не по структуре </w:t>
      </w:r>
      <w:hyperlink r:id="rId22" w:tooltip="ISO 9000" w:history="1">
        <w:r w:rsidR="009165A6" w:rsidRPr="009165A6">
          <w:rPr>
            <w:rFonts w:ascii="Arial" w:eastAsia="Times New Roman" w:hAnsi="Arial" w:cs="Arial"/>
            <w:sz w:val="21"/>
            <w:szCs w:val="21"/>
            <w:lang w:eastAsia="ru-RU"/>
          </w:rPr>
          <w:t>ISO 9001</w:t>
        </w:r>
      </w:hyperlink>
      <w:r w:rsidR="009165A6" w:rsidRPr="009165A6">
        <w:rPr>
          <w:rFonts w:ascii="Arial" w:eastAsia="Times New Roman" w:hAnsi="Arial" w:cs="Arial"/>
          <w:sz w:val="21"/>
          <w:szCs w:val="21"/>
          <w:lang w:eastAsia="ru-RU"/>
        </w:rPr>
        <w:t>, но в целом, отвечает духу </w:t>
      </w:r>
      <w:hyperlink r:id="rId23" w:tooltip="TQM" w:history="1">
        <w:r w:rsidR="009165A6" w:rsidRPr="009165A6">
          <w:rPr>
            <w:rFonts w:ascii="Arial" w:eastAsia="Times New Roman" w:hAnsi="Arial" w:cs="Arial"/>
            <w:sz w:val="21"/>
            <w:szCs w:val="21"/>
            <w:lang w:eastAsia="ru-RU"/>
          </w:rPr>
          <w:t>TQM</w:t>
        </w:r>
      </w:hyperlink>
      <w:r w:rsidR="009165A6" w:rsidRPr="009165A6">
        <w:rPr>
          <w:rFonts w:ascii="Arial" w:eastAsia="Times New Roman" w:hAnsi="Arial" w:cs="Arial"/>
          <w:sz w:val="21"/>
          <w:szCs w:val="21"/>
          <w:lang w:eastAsia="ru-RU"/>
        </w:rPr>
        <w:t>).</w:t>
      </w:r>
    </w:p>
    <w:p w:rsidR="009165A6" w:rsidRPr="009165A6" w:rsidRDefault="00805A0D" w:rsidP="009165A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ru-RU"/>
        </w:rPr>
      </w:pPr>
      <w:hyperlink r:id="rId24" w:tooltip="IWA 1 (страница отсутствует)" w:history="1">
        <w:r w:rsidR="009165A6" w:rsidRPr="009165A6">
          <w:rPr>
            <w:rFonts w:ascii="Arial" w:eastAsia="Times New Roman" w:hAnsi="Arial" w:cs="Arial"/>
            <w:b/>
            <w:sz w:val="21"/>
            <w:szCs w:val="21"/>
            <w:lang w:eastAsia="ru-RU"/>
          </w:rPr>
          <w:t>IWA 1</w:t>
        </w:r>
      </w:hyperlink>
      <w:r w:rsidR="009165A6" w:rsidRPr="009165A6">
        <w:rPr>
          <w:rFonts w:ascii="Arial" w:eastAsia="Times New Roman" w:hAnsi="Arial" w:cs="Arial"/>
          <w:sz w:val="21"/>
          <w:szCs w:val="21"/>
          <w:lang w:eastAsia="ru-RU"/>
        </w:rPr>
        <w:t> — учреждения здравоохранения.</w:t>
      </w:r>
    </w:p>
    <w:p w:rsidR="009165A6" w:rsidRPr="009165A6" w:rsidRDefault="00805A0D" w:rsidP="009165A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21"/>
          <w:szCs w:val="21"/>
          <w:lang w:eastAsia="ru-RU"/>
        </w:rPr>
      </w:pPr>
      <w:hyperlink r:id="rId25" w:tooltip="IWA 2 (страница отсутствует)" w:history="1">
        <w:r w:rsidR="009165A6" w:rsidRPr="009165A6">
          <w:rPr>
            <w:rFonts w:ascii="Arial" w:eastAsia="Times New Roman" w:hAnsi="Arial" w:cs="Arial"/>
            <w:b/>
            <w:sz w:val="21"/>
            <w:szCs w:val="21"/>
            <w:lang w:eastAsia="ru-RU"/>
          </w:rPr>
          <w:t>IWA 2</w:t>
        </w:r>
      </w:hyperlink>
      <w:r w:rsidR="009165A6" w:rsidRPr="009165A6">
        <w:rPr>
          <w:rFonts w:ascii="Arial" w:eastAsia="Times New Roman" w:hAnsi="Arial" w:cs="Arial"/>
          <w:sz w:val="21"/>
          <w:szCs w:val="21"/>
          <w:lang w:eastAsia="ru-RU"/>
        </w:rPr>
        <w:t> — учреждения образования.</w:t>
      </w:r>
    </w:p>
    <w:p w:rsidR="009165A6" w:rsidRPr="009165A6" w:rsidRDefault="00805A0D" w:rsidP="009165A6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6" w:tooltip="IWA 4 (страница отсутствует)" w:history="1">
        <w:r w:rsidR="009165A6" w:rsidRPr="009165A6">
          <w:rPr>
            <w:rFonts w:ascii="Arial" w:eastAsia="Times New Roman" w:hAnsi="Arial" w:cs="Arial"/>
            <w:b/>
            <w:sz w:val="21"/>
            <w:szCs w:val="21"/>
            <w:lang w:eastAsia="ru-RU"/>
          </w:rPr>
          <w:t>IWA 4</w:t>
        </w:r>
      </w:hyperlink>
      <w:r w:rsidR="009165A6" w:rsidRPr="009165A6">
        <w:rPr>
          <w:rFonts w:ascii="Arial" w:eastAsia="Times New Roman" w:hAnsi="Arial" w:cs="Arial"/>
          <w:sz w:val="21"/>
          <w:szCs w:val="21"/>
          <w:lang w:eastAsia="ru-RU"/>
        </w:rPr>
        <w:t> — органы местного самоуправления</w:t>
      </w:r>
      <w:r w:rsidR="009165A6" w:rsidRPr="009165A6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:rsidR="0006180C" w:rsidRPr="0006180C" w:rsidRDefault="0006180C" w:rsidP="0006180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lang w:eastAsia="ru-RU"/>
        </w:rPr>
      </w:pPr>
    </w:p>
    <w:p w:rsidR="00447AC4" w:rsidRPr="00447AC4" w:rsidRDefault="00447AC4" w:rsidP="0006180C">
      <w:pPr>
        <w:shd w:val="clear" w:color="auto" w:fill="FFFFFF"/>
        <w:spacing w:before="225" w:after="100" w:afterAutospacing="1" w:line="288" w:lineRule="atLeast"/>
        <w:ind w:left="225" w:right="525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sectPr w:rsidR="00447AC4" w:rsidRPr="00447AC4">
      <w:head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0D" w:rsidRDefault="00805A0D" w:rsidP="00AA10BE">
      <w:pPr>
        <w:spacing w:after="0" w:line="240" w:lineRule="auto"/>
      </w:pPr>
      <w:r>
        <w:separator/>
      </w:r>
    </w:p>
  </w:endnote>
  <w:endnote w:type="continuationSeparator" w:id="0">
    <w:p w:rsidR="00805A0D" w:rsidRDefault="00805A0D" w:rsidP="00AA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0D" w:rsidRDefault="00805A0D" w:rsidP="00AA10BE">
      <w:pPr>
        <w:spacing w:after="0" w:line="240" w:lineRule="auto"/>
      </w:pPr>
      <w:r>
        <w:separator/>
      </w:r>
    </w:p>
  </w:footnote>
  <w:footnote w:type="continuationSeparator" w:id="0">
    <w:p w:rsidR="00805A0D" w:rsidRDefault="00805A0D" w:rsidP="00AA1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0BE" w:rsidRDefault="00AA10BE">
    <w:pPr>
      <w:pStyle w:val="a3"/>
    </w:pPr>
    <w:r>
      <w:t xml:space="preserve">Стандартизация, метрология, Сертификация </w:t>
    </w:r>
    <w:proofErr w:type="spellStart"/>
    <w:r>
      <w:t>Рузич</w:t>
    </w:r>
    <w:proofErr w:type="spellEnd"/>
    <w:r>
      <w:t xml:space="preserve"> И.В.</w:t>
    </w:r>
  </w:p>
  <w:p w:rsidR="00AA10BE" w:rsidRDefault="00AA10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7C2"/>
    <w:multiLevelType w:val="multilevel"/>
    <w:tmpl w:val="9E48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A7EAB"/>
    <w:multiLevelType w:val="multilevel"/>
    <w:tmpl w:val="94EE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93357"/>
    <w:multiLevelType w:val="multilevel"/>
    <w:tmpl w:val="8E4C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8633F"/>
    <w:multiLevelType w:val="multilevel"/>
    <w:tmpl w:val="6782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E4"/>
    <w:rsid w:val="00002495"/>
    <w:rsid w:val="0006180C"/>
    <w:rsid w:val="00080AD6"/>
    <w:rsid w:val="00082073"/>
    <w:rsid w:val="000835F5"/>
    <w:rsid w:val="000C78EC"/>
    <w:rsid w:val="000D3F2A"/>
    <w:rsid w:val="00145049"/>
    <w:rsid w:val="00164F98"/>
    <w:rsid w:val="00176939"/>
    <w:rsid w:val="001B25DB"/>
    <w:rsid w:val="00241877"/>
    <w:rsid w:val="00295070"/>
    <w:rsid w:val="002B2978"/>
    <w:rsid w:val="002D188B"/>
    <w:rsid w:val="003A5E09"/>
    <w:rsid w:val="003F2A75"/>
    <w:rsid w:val="004048BD"/>
    <w:rsid w:val="004065A8"/>
    <w:rsid w:val="00447AC4"/>
    <w:rsid w:val="004556E4"/>
    <w:rsid w:val="004A7E52"/>
    <w:rsid w:val="004D70E6"/>
    <w:rsid w:val="004E3603"/>
    <w:rsid w:val="00502701"/>
    <w:rsid w:val="005A1966"/>
    <w:rsid w:val="00612EF1"/>
    <w:rsid w:val="00682FC8"/>
    <w:rsid w:val="006F6990"/>
    <w:rsid w:val="007537CA"/>
    <w:rsid w:val="007716BF"/>
    <w:rsid w:val="007D64C5"/>
    <w:rsid w:val="00805A0D"/>
    <w:rsid w:val="009165A6"/>
    <w:rsid w:val="00A04C5C"/>
    <w:rsid w:val="00A32E1E"/>
    <w:rsid w:val="00A75618"/>
    <w:rsid w:val="00A8562B"/>
    <w:rsid w:val="00AA10BE"/>
    <w:rsid w:val="00B8075D"/>
    <w:rsid w:val="00B80EF2"/>
    <w:rsid w:val="00BA0B35"/>
    <w:rsid w:val="00BE5068"/>
    <w:rsid w:val="00C559A6"/>
    <w:rsid w:val="00C94F85"/>
    <w:rsid w:val="00D30C82"/>
    <w:rsid w:val="00D73444"/>
    <w:rsid w:val="00ED507C"/>
    <w:rsid w:val="00EF4C31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B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10BE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A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10BE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AA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0BE"/>
    <w:rPr>
      <w:rFonts w:ascii="Tahoma" w:eastAsiaTheme="minorEastAsi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76939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68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47A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B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10BE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AA1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10BE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AA1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0BE"/>
    <w:rPr>
      <w:rFonts w:ascii="Tahoma" w:eastAsiaTheme="minorEastAsi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76939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68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47A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zich-Irina@yandex.ru" TargetMode="External"/><Relationship Id="rId13" Type="http://schemas.openxmlformats.org/officeDocument/2006/relationships/hyperlink" Target="https://ru.wikipedia.org/wiki/ISO_9000" TargetMode="External"/><Relationship Id="rId18" Type="http://schemas.openxmlformats.org/officeDocument/2006/relationships/hyperlink" Target="https://ru.wikipedia.org/w/index.php?title=TL_9100&amp;action=edit&amp;redlink=1" TargetMode="External"/><Relationship Id="rId26" Type="http://schemas.openxmlformats.org/officeDocument/2006/relationships/hyperlink" Target="https://ru.wikipedia.org/w/index.php?title=IWA_4&amp;action=edit&amp;redlink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ISO_20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1%D0%B8%D0%B7%D0%BD%D0%B5%D1%81-%D0%BF%D1%80%D0%BE%D1%86%D0%B5%D1%81%D1%81" TargetMode="External"/><Relationship Id="rId17" Type="http://schemas.openxmlformats.org/officeDocument/2006/relationships/hyperlink" Target="https://ru.wikipedia.org/w/index.php?title=ISO_29001&amp;action=edit&amp;redlink=1" TargetMode="External"/><Relationship Id="rId25" Type="http://schemas.openxmlformats.org/officeDocument/2006/relationships/hyperlink" Target="https://ru.wikipedia.org/w/index.php?title=IWA_2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/index.php?title=AS_9100&amp;action=edit&amp;redlink=1" TargetMode="External"/><Relationship Id="rId20" Type="http://schemas.openxmlformats.org/officeDocument/2006/relationships/hyperlink" Target="https://ru.wikipedia.org/wiki/ISO_22000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5%D1%80%D1%82%D0%B8%D1%84%D0%B8%D0%BA%D0%B0%D1%86%D0%B8%D1%8F" TargetMode="External"/><Relationship Id="rId24" Type="http://schemas.openxmlformats.org/officeDocument/2006/relationships/hyperlink" Target="https://ru.wikipedia.org/w/index.php?title=IWA_1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ISO_13485" TargetMode="External"/><Relationship Id="rId23" Type="http://schemas.openxmlformats.org/officeDocument/2006/relationships/hyperlink" Target="https://ru.wikipedia.org/wiki/TQ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u.wikipedia.org/wiki/%D0%A6%D0%B8%D0%BA%D0%BB_%D0%94%D0%B5%D0%BC%D0%B8%D0%BD%D0%B3%D0%B0" TargetMode="External"/><Relationship Id="rId19" Type="http://schemas.openxmlformats.org/officeDocument/2006/relationships/hyperlink" Target="https://ru.wikipedia.org/wiki/IRIS_(%D1%81%D1%82%D0%B0%D0%BD%D0%B4%D0%B0%D1%80%D1%82_%D0%B6%D0%B5%D0%BB%D0%B5%D0%B7%D0%BD%D0%BE%D0%B4%D0%BE%D1%80%D0%BE%D0%B6%D0%BD%D0%BE%D0%B9_%D0%BF%D1%80%D0%BE%D0%BC%D1%8B%D1%88%D0%BB%D0%B5%D0%BD%D0%BD%D0%BE%D1%81%D1%82%D0%B8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PDCA" TargetMode="External"/><Relationship Id="rId14" Type="http://schemas.openxmlformats.org/officeDocument/2006/relationships/hyperlink" Target="https://ru.wikipedia.org/w/index.php?title=IATF_16949&amp;action=edit&amp;redlink=1" TargetMode="External"/><Relationship Id="rId22" Type="http://schemas.openxmlformats.org/officeDocument/2006/relationships/hyperlink" Target="https://ru.wikipedia.org/wiki/ISO_9000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2020-03-18T04:50:00Z</dcterms:created>
  <dcterms:modified xsi:type="dcterms:W3CDTF">2020-06-09T17:10:00Z</dcterms:modified>
</cp:coreProperties>
</file>