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8" w:rsidRDefault="00114E89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14-15</w:t>
      </w:r>
      <w:r w:rsidR="008C2B48">
        <w:rPr>
          <w:rFonts w:asciiTheme="minorHAnsi" w:eastAsiaTheme="minorHAnsi" w:hAnsiTheme="minorHAnsi" w:cstheme="minorBidi"/>
          <w:b/>
          <w:sz w:val="28"/>
          <w:szCs w:val="28"/>
        </w:rPr>
        <w:t>.05</w:t>
      </w:r>
      <w:r w:rsidR="00FE2E64">
        <w:rPr>
          <w:rFonts w:asciiTheme="minorHAnsi" w:eastAsiaTheme="minorHAnsi" w:hAnsiTheme="minorHAnsi" w:cstheme="minorBidi"/>
          <w:b/>
          <w:sz w:val="28"/>
          <w:szCs w:val="28"/>
        </w:rPr>
        <w:t>.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2020</w:t>
      </w:r>
    </w:p>
    <w:p w:rsidR="00F14279" w:rsidRDefault="00114E89" w:rsidP="00016E9F">
      <w:pPr>
        <w:tabs>
          <w:tab w:val="left" w:pos="8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Изучить лекцию </w:t>
      </w:r>
      <w:r w:rsidR="00F14279">
        <w:rPr>
          <w:b/>
          <w:sz w:val="28"/>
          <w:szCs w:val="28"/>
        </w:rPr>
        <w:t>– начинаем новую тему: Производство Азотной кислот</w:t>
      </w:r>
      <w:proofErr w:type="gramStart"/>
      <w:r w:rsidR="00F14279">
        <w:rPr>
          <w:b/>
          <w:sz w:val="28"/>
          <w:szCs w:val="28"/>
        </w:rPr>
        <w:t>ы-</w:t>
      </w:r>
      <w:proofErr w:type="gramEnd"/>
      <w:r w:rsidR="008C2B48">
        <w:rPr>
          <w:b/>
          <w:sz w:val="28"/>
          <w:szCs w:val="28"/>
        </w:rPr>
        <w:t xml:space="preserve"> </w:t>
      </w:r>
      <w:r w:rsidR="00DD06B5" w:rsidRPr="00DD06B5">
        <w:rPr>
          <w:b/>
          <w:sz w:val="28"/>
          <w:szCs w:val="28"/>
        </w:rPr>
        <w:t xml:space="preserve"> самостоятельно</w:t>
      </w:r>
      <w:r>
        <w:rPr>
          <w:b/>
          <w:sz w:val="28"/>
          <w:szCs w:val="28"/>
        </w:rPr>
        <w:t xml:space="preserve"> (краткий конспект прилагается), а также учебник Мельников Е.Я </w:t>
      </w: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 xml:space="preserve"> 134-144 </w:t>
      </w:r>
      <w:r w:rsidR="00DD06B5" w:rsidRPr="00DD06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Вопросы по этой теме будут направлены следующей лекцией, после изучения технологических схем получения азотной кислоты</w:t>
      </w:r>
      <w:r w:rsidR="00F142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Пока </w:t>
      </w:r>
      <w:r w:rsidR="00F14279">
        <w:rPr>
          <w:b/>
          <w:sz w:val="28"/>
          <w:szCs w:val="28"/>
        </w:rPr>
        <w:t xml:space="preserve">ничего </w:t>
      </w:r>
      <w:r>
        <w:rPr>
          <w:b/>
          <w:sz w:val="28"/>
          <w:szCs w:val="28"/>
        </w:rPr>
        <w:t>присылать не надо</w:t>
      </w:r>
      <w:r w:rsidR="00F142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016E9F" w:rsidRPr="00016E9F" w:rsidRDefault="00114E89" w:rsidP="00016E9F">
      <w:pPr>
        <w:tabs>
          <w:tab w:val="left" w:pos="889"/>
        </w:tabs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b/>
          <w:sz w:val="28"/>
          <w:szCs w:val="28"/>
        </w:rPr>
        <w:t>Не все прислали расчет теплового баланса получения аммиачной селитры</w:t>
      </w:r>
      <w:r w:rsidR="00F14279">
        <w:rPr>
          <w:b/>
          <w:sz w:val="28"/>
          <w:szCs w:val="28"/>
        </w:rPr>
        <w:t xml:space="preserve"> – прошу направить, это заключительная контрольная по теме «Минеральные соли»- прошу не тянуть  </w:t>
      </w:r>
      <w:r w:rsidR="00DD06B5" w:rsidRPr="00DD06B5">
        <w:rPr>
          <w:b/>
          <w:sz w:val="28"/>
          <w:szCs w:val="28"/>
        </w:rPr>
        <w:t xml:space="preserve">. </w:t>
      </w:r>
      <w:hyperlink r:id="rId8" w:history="1"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Ruzich</w:t>
        </w:r>
        <w:r w:rsidR="00DD06B5" w:rsidRPr="00DD06B5">
          <w:rPr>
            <w:color w:val="0000FF"/>
            <w:sz w:val="32"/>
            <w:szCs w:val="32"/>
            <w:u w:val="single"/>
          </w:rPr>
          <w:t>-</w:t>
        </w:r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Irina</w:t>
        </w:r>
        <w:r w:rsidR="00DD06B5" w:rsidRPr="00DD06B5">
          <w:rPr>
            <w:color w:val="0000FF"/>
            <w:sz w:val="32"/>
            <w:szCs w:val="32"/>
            <w:u w:val="single"/>
          </w:rPr>
          <w:t>@</w:t>
        </w:r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yandex</w:t>
        </w:r>
        <w:r w:rsidR="00DD06B5" w:rsidRPr="00DD06B5">
          <w:rPr>
            <w:color w:val="0000FF"/>
            <w:sz w:val="32"/>
            <w:szCs w:val="32"/>
            <w:u w:val="single"/>
          </w:rPr>
          <w:t>.</w:t>
        </w:r>
        <w:proofErr w:type="spellStart"/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ru</w:t>
        </w:r>
        <w:proofErr w:type="spellEnd"/>
      </w:hyperlink>
      <w:r w:rsidR="00DD06B5" w:rsidRPr="00DD06B5">
        <w:rPr>
          <w:sz w:val="32"/>
          <w:szCs w:val="32"/>
        </w:rPr>
        <w:t xml:space="preserve">, </w:t>
      </w:r>
      <w:r w:rsidR="00016E9F">
        <w:rPr>
          <w:sz w:val="32"/>
          <w:szCs w:val="32"/>
        </w:rPr>
        <w:t>указываем дату, тему, группу, фамилию</w:t>
      </w:r>
    </w:p>
    <w:p w:rsidR="008C2B48" w:rsidRPr="00F14279" w:rsidRDefault="00114E89" w:rsidP="008C2B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1427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Урок (4</w:t>
      </w:r>
      <w:r w:rsidR="008C2B48" w:rsidRPr="00F1427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часа)</w:t>
      </w:r>
    </w:p>
    <w:p w:rsidR="00F14279" w:rsidRPr="00F14279" w:rsidRDefault="008C2B48" w:rsidP="00F14279">
      <w:pPr>
        <w:spacing w:before="225" w:after="100" w:afterAutospacing="1" w:line="288" w:lineRule="atLeast"/>
        <w:ind w:left="225" w:right="375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14279">
        <w:rPr>
          <w:rFonts w:ascii="Times" w:eastAsia="Times New Roman" w:hAnsi="Times" w:cs="Times"/>
          <w:b/>
          <w:bCs/>
          <w:i/>
          <w:iCs/>
          <w:color w:val="535353"/>
          <w:sz w:val="28"/>
          <w:szCs w:val="28"/>
          <w:lang w:eastAsia="ru-RU"/>
        </w:rPr>
        <w:t> </w:t>
      </w:r>
      <w:r w:rsidR="00F14279" w:rsidRPr="00F1427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Производство азотной кислоты (</w:t>
      </w:r>
      <w:r w:rsidR="00F14279" w:rsidRPr="00F142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HNO3)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rPr>
          <w:rFonts w:asciiTheme="majorHAnsi" w:eastAsia="Times New Roman" w:hAnsiTheme="majorHAnsi"/>
          <w:sz w:val="24"/>
          <w:szCs w:val="24"/>
          <w:lang w:eastAsia="ru-RU"/>
        </w:rPr>
      </w:pPr>
      <w:r w:rsidRPr="00F14279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Азотная кислота - э</w:t>
      </w:r>
      <w:r w:rsidRPr="00F14279">
        <w:rPr>
          <w:rFonts w:asciiTheme="majorHAnsi" w:eastAsia="Times New Roman" w:hAnsiTheme="majorHAnsi"/>
          <w:sz w:val="24"/>
          <w:szCs w:val="24"/>
          <w:lang w:eastAsia="ru-RU"/>
        </w:rPr>
        <w:t>то важнейшая кислота и по производству занимает второе место в мире.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14279">
        <w:rPr>
          <w:rFonts w:ascii="Arial" w:eastAsia="Times New Roman" w:hAnsi="Arial" w:cs="Arial"/>
          <w:b/>
          <w:sz w:val="24"/>
          <w:szCs w:val="24"/>
          <w:lang w:eastAsia="ru-RU"/>
        </w:rPr>
        <w:t>Физико</w:t>
      </w:r>
      <w:proofErr w:type="spellEnd"/>
      <w:r w:rsidRPr="00F142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F14279">
        <w:rPr>
          <w:rFonts w:ascii="Arial" w:eastAsia="Times New Roman" w:hAnsi="Arial" w:cs="Arial"/>
          <w:b/>
          <w:sz w:val="24"/>
          <w:szCs w:val="24"/>
          <w:lang w:eastAsia="ru-RU"/>
        </w:rPr>
        <w:t>–х</w:t>
      </w:r>
      <w:proofErr w:type="gramEnd"/>
      <w:r w:rsidRPr="00F14279">
        <w:rPr>
          <w:rFonts w:ascii="Arial" w:eastAsia="Times New Roman" w:hAnsi="Arial" w:cs="Arial"/>
          <w:b/>
          <w:sz w:val="24"/>
          <w:szCs w:val="24"/>
          <w:lang w:eastAsia="ru-RU"/>
        </w:rPr>
        <w:t>имические свойства азотной кислоты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lang w:eastAsia="ru-RU"/>
        </w:rPr>
      </w:pPr>
      <w:r w:rsidRPr="00F14279">
        <w:rPr>
          <w:rFonts w:ascii="Arial" w:eastAsia="Times New Roman" w:hAnsi="Arial" w:cs="Arial"/>
          <w:b/>
          <w:bCs/>
          <w:color w:val="222222"/>
          <w:lang w:eastAsia="ru-RU"/>
        </w:rPr>
        <w:t xml:space="preserve"> Азотная кислота</w:t>
      </w:r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 – бесцветная гигроскопичная жидкость, c резким запахом, «дымит» на воздухе, неограниченно растворимая в воде.</w:t>
      </w:r>
      <w:r w:rsidRPr="00F14279">
        <w:rPr>
          <w:rFonts w:ascii="Arial" w:eastAsia="Times New Roman" w:hAnsi="Arial" w:cs="Arial"/>
          <w:bCs/>
          <w:color w:val="222222"/>
          <w:lang w:eastAsia="ru-RU"/>
        </w:rPr>
        <w:br/>
      </w:r>
      <w:proofErr w:type="spellStart"/>
      <w:r w:rsidRPr="00F14279">
        <w:rPr>
          <w:rFonts w:ascii="Arial" w:eastAsia="Times New Roman" w:hAnsi="Arial" w:cs="Arial"/>
          <w:bCs/>
          <w:color w:val="222222"/>
          <w:lang w:eastAsia="ru-RU"/>
        </w:rPr>
        <w:t>tкип</w:t>
      </w:r>
      <w:proofErr w:type="spellEnd"/>
      <w:r w:rsidRPr="00F14279">
        <w:rPr>
          <w:rFonts w:ascii="Arial" w:eastAsia="Times New Roman" w:hAnsi="Arial" w:cs="Arial"/>
          <w:bCs/>
          <w:color w:val="222222"/>
          <w:lang w:eastAsia="ru-RU"/>
        </w:rPr>
        <w:t>. = 83ºC..  При хранении на свету разлагается на оксид азота</w:t>
      </w:r>
      <w:proofErr w:type="gramStart"/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 ,</w:t>
      </w:r>
      <w:proofErr w:type="gramEnd"/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 кислород и воду, приобретая желтоватый  цвет:</w:t>
      </w:r>
      <w:r w:rsidRPr="00F14279">
        <w:rPr>
          <w:rFonts w:ascii="Arial" w:eastAsia="Times New Roman" w:hAnsi="Arial" w:cs="Arial"/>
          <w:bCs/>
          <w:color w:val="222222"/>
          <w:lang w:eastAsia="ru-RU"/>
        </w:rPr>
        <w:br/>
      </w:r>
      <w:r w:rsidRPr="00F14279">
        <w:rPr>
          <w:rFonts w:ascii="Arial" w:eastAsia="Times New Roman" w:hAnsi="Arial" w:cs="Arial"/>
          <w:b/>
          <w:bCs/>
          <w:color w:val="222222"/>
          <w:lang w:eastAsia="ru-RU"/>
        </w:rPr>
        <w:t>4HNO</w:t>
      </w:r>
      <w:r w:rsidRPr="00F14279">
        <w:rPr>
          <w:rFonts w:ascii="Arial" w:eastAsia="Times New Roman" w:hAnsi="Arial" w:cs="Arial"/>
          <w:b/>
          <w:bCs/>
          <w:color w:val="222222"/>
          <w:vertAlign w:val="subscript"/>
          <w:lang w:eastAsia="ru-RU"/>
        </w:rPr>
        <w:t>3</w:t>
      </w:r>
      <w:r w:rsidRPr="00F14279">
        <w:rPr>
          <w:rFonts w:ascii="Arial" w:eastAsia="Times New Roman" w:hAnsi="Arial" w:cs="Arial"/>
          <w:b/>
          <w:bCs/>
          <w:color w:val="222222"/>
          <w:lang w:eastAsia="ru-RU"/>
        </w:rPr>
        <w:t> = 4NO</w:t>
      </w:r>
      <w:r w:rsidRPr="00F14279">
        <w:rPr>
          <w:rFonts w:ascii="Arial" w:eastAsia="Times New Roman" w:hAnsi="Arial" w:cs="Arial"/>
          <w:b/>
          <w:bCs/>
          <w:color w:val="222222"/>
          <w:vertAlign w:val="subscript"/>
          <w:lang w:eastAsia="ru-RU"/>
        </w:rPr>
        <w:t>2</w:t>
      </w:r>
      <w:r w:rsidRPr="00F14279">
        <w:rPr>
          <w:rFonts w:ascii="Arial" w:eastAsia="Times New Roman" w:hAnsi="Arial" w:cs="Arial"/>
          <w:b/>
          <w:bCs/>
          <w:color w:val="222222"/>
          <w:lang w:eastAsia="ru-RU"/>
        </w:rPr>
        <w:t> + 2H</w:t>
      </w:r>
      <w:r w:rsidRPr="00F14279">
        <w:rPr>
          <w:rFonts w:ascii="Arial" w:eastAsia="Times New Roman" w:hAnsi="Arial" w:cs="Arial"/>
          <w:b/>
          <w:bCs/>
          <w:color w:val="222222"/>
          <w:vertAlign w:val="subscript"/>
          <w:lang w:eastAsia="ru-RU"/>
        </w:rPr>
        <w:t>2</w:t>
      </w:r>
      <w:r w:rsidRPr="00F14279">
        <w:rPr>
          <w:rFonts w:ascii="Arial" w:eastAsia="Times New Roman" w:hAnsi="Arial" w:cs="Arial"/>
          <w:b/>
          <w:bCs/>
          <w:color w:val="222222"/>
          <w:lang w:eastAsia="ru-RU"/>
        </w:rPr>
        <w:t>O + O</w:t>
      </w:r>
      <w:r w:rsidRPr="00F14279">
        <w:rPr>
          <w:rFonts w:ascii="Arial" w:eastAsia="Times New Roman" w:hAnsi="Arial" w:cs="Arial"/>
          <w:b/>
          <w:bCs/>
          <w:color w:val="222222"/>
          <w:vertAlign w:val="subscript"/>
          <w:lang w:eastAsia="ru-RU"/>
        </w:rPr>
        <w:t>2</w:t>
      </w:r>
      <w:r w:rsidRPr="00F14279">
        <w:rPr>
          <w:rFonts w:ascii="Arial" w:eastAsia="Times New Roman" w:hAnsi="Arial" w:cs="Arial"/>
          <w:b/>
          <w:bCs/>
          <w:color w:val="222222"/>
          <w:lang w:eastAsia="ru-RU"/>
        </w:rPr>
        <w:t>.</w:t>
      </w:r>
    </w:p>
    <w:p w:rsidR="00F14279" w:rsidRPr="00F14279" w:rsidRDefault="00F14279" w:rsidP="00F14279">
      <w:pPr>
        <w:spacing w:after="0" w:line="240" w:lineRule="auto"/>
        <w:rPr>
          <w:rFonts w:ascii="Arial" w:eastAsia="Times New Roman" w:hAnsi="Arial" w:cs="Arial"/>
          <w:bCs/>
          <w:color w:val="222222"/>
          <w:lang w:eastAsia="ru-RU"/>
        </w:rPr>
      </w:pPr>
      <w:r w:rsidRPr="00F14279">
        <w:rPr>
          <w:rFonts w:ascii="Arial" w:eastAsia="Times New Roman" w:hAnsi="Arial" w:cs="Arial"/>
          <w:bCs/>
          <w:color w:val="222222"/>
          <w:lang w:eastAsia="ru-RU"/>
        </w:rPr>
        <w:t>Азотная кислота ядовита.</w:t>
      </w:r>
    </w:p>
    <w:p w:rsidR="00F14279" w:rsidRPr="00F14279" w:rsidRDefault="00F14279" w:rsidP="00F14279">
      <w:pPr>
        <w:spacing w:after="0" w:line="240" w:lineRule="auto"/>
        <w:rPr>
          <w:rFonts w:ascii="Arial" w:eastAsia="Times New Roman" w:hAnsi="Arial" w:cs="Arial"/>
          <w:bCs/>
          <w:color w:val="222222"/>
          <w:lang w:eastAsia="ru-RU"/>
        </w:rPr>
      </w:pPr>
      <w:r w:rsidRPr="00F14279">
        <w:rPr>
          <w:rFonts w:ascii="Arial" w:eastAsia="Times New Roman" w:hAnsi="Arial" w:cs="Arial"/>
          <w:bCs/>
          <w:color w:val="222222"/>
          <w:lang w:eastAsia="ru-RU"/>
        </w:rPr>
        <w:t>В растворе — сильная кислота; нейтрализуется щелочами, гидратом аммиака, реагирует с основными оксидами и гидроксидами, солями слабых кислот. Сильный окислитель</w:t>
      </w:r>
      <w:proofErr w:type="gramStart"/>
      <w:r w:rsidRPr="00F14279">
        <w:rPr>
          <w:rFonts w:ascii="Arial" w:eastAsia="Times New Roman" w:hAnsi="Arial" w:cs="Arial"/>
          <w:bCs/>
          <w:color w:val="222222"/>
          <w:lang w:eastAsia="ru-RU"/>
        </w:rPr>
        <w:t>.</w:t>
      </w:r>
      <w:proofErr w:type="gramEnd"/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 </w:t>
      </w:r>
      <w:proofErr w:type="gramStart"/>
      <w:r w:rsidRPr="00F14279">
        <w:rPr>
          <w:rFonts w:ascii="Arial" w:eastAsia="Times New Roman" w:hAnsi="Arial" w:cs="Arial"/>
          <w:bCs/>
          <w:color w:val="222222"/>
          <w:lang w:eastAsia="ru-RU"/>
        </w:rPr>
        <w:t>р</w:t>
      </w:r>
      <w:proofErr w:type="gramEnd"/>
      <w:r w:rsidRPr="00F14279">
        <w:rPr>
          <w:rFonts w:ascii="Arial" w:eastAsia="Times New Roman" w:hAnsi="Arial" w:cs="Arial"/>
          <w:bCs/>
          <w:color w:val="222222"/>
          <w:lang w:eastAsia="ru-RU"/>
        </w:rPr>
        <w:t>еагирует с металлами, неметаллами, типичными восстановителями. Обладает сильным окислительным действием (превосходит чистую HNO</w:t>
      </w:r>
      <w:r w:rsidRPr="00F14279">
        <w:rPr>
          <w:rFonts w:ascii="Arial" w:eastAsia="Times New Roman" w:hAnsi="Arial" w:cs="Arial"/>
          <w:bCs/>
          <w:color w:val="222222"/>
          <w:vertAlign w:val="subscript"/>
          <w:lang w:eastAsia="ru-RU"/>
        </w:rPr>
        <w:t>3</w:t>
      </w:r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), переводит в раствор золото и платину. Еще более активна смесь </w:t>
      </w:r>
      <w:proofErr w:type="gramStart"/>
      <w:r w:rsidRPr="00F14279">
        <w:rPr>
          <w:rFonts w:ascii="Arial" w:eastAsia="Times New Roman" w:hAnsi="Arial" w:cs="Arial"/>
          <w:bCs/>
          <w:color w:val="222222"/>
          <w:lang w:eastAsia="ru-RU"/>
        </w:rPr>
        <w:t>концентрированных</w:t>
      </w:r>
      <w:proofErr w:type="gramEnd"/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 HNO3 и HF.</w:t>
      </w:r>
    </w:p>
    <w:p w:rsidR="00F14279" w:rsidRPr="00F14279" w:rsidRDefault="00F14279" w:rsidP="00F14279">
      <w:pPr>
        <w:spacing w:before="120" w:beforeAutospacing="1" w:after="120" w:afterAutospacing="1" w:line="240" w:lineRule="auto"/>
        <w:rPr>
          <w:rFonts w:ascii="Arial" w:eastAsia="Times New Roman" w:hAnsi="Arial" w:cs="Arial"/>
          <w:bCs/>
          <w:color w:val="222222"/>
          <w:lang w:eastAsia="ru-RU"/>
        </w:rPr>
      </w:pPr>
      <w:proofErr w:type="spellStart"/>
      <w:r w:rsidRPr="00F14279">
        <w:rPr>
          <w:rFonts w:ascii="Arial" w:eastAsia="Times New Roman" w:hAnsi="Arial" w:cs="Arial"/>
          <w:bCs/>
          <w:color w:val="222222"/>
          <w:lang w:eastAsia="ru-RU"/>
        </w:rPr>
        <w:t>M</w:t>
      </w:r>
      <w:r w:rsidRPr="00F14279">
        <w:rPr>
          <w:rFonts w:ascii="Arial" w:eastAsia="Times New Roman" w:hAnsi="Arial" w:cs="Arial"/>
          <w:bCs/>
          <w:color w:val="222222"/>
          <w:vertAlign w:val="subscript"/>
          <w:lang w:eastAsia="ru-RU"/>
        </w:rPr>
        <w:t>r</w:t>
      </w:r>
      <w:proofErr w:type="spellEnd"/>
      <w:r w:rsidRPr="00F14279">
        <w:rPr>
          <w:rFonts w:ascii="Arial" w:eastAsia="Times New Roman" w:hAnsi="Arial" w:cs="Arial"/>
          <w:bCs/>
          <w:color w:val="222222"/>
          <w:lang w:eastAsia="ru-RU"/>
        </w:rPr>
        <w:t> = 63, 01;        d = 1, 503</w:t>
      </w:r>
      <w:r w:rsidRPr="00F14279">
        <w:rPr>
          <w:rFonts w:ascii="Arial" w:eastAsia="Times New Roman" w:hAnsi="Arial" w:cs="Arial"/>
          <w:bCs/>
          <w:color w:val="222222"/>
          <w:vertAlign w:val="superscript"/>
          <w:lang w:eastAsia="ru-RU"/>
        </w:rPr>
        <w:t>(25)</w:t>
      </w:r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;        </w:t>
      </w:r>
      <w:proofErr w:type="spellStart"/>
      <w:proofErr w:type="gramStart"/>
      <w:r w:rsidRPr="00F14279">
        <w:rPr>
          <w:rFonts w:ascii="Arial" w:eastAsia="Times New Roman" w:hAnsi="Arial" w:cs="Arial"/>
          <w:bCs/>
          <w:color w:val="222222"/>
          <w:lang w:eastAsia="ru-RU"/>
        </w:rPr>
        <w:t>t</w:t>
      </w:r>
      <w:proofErr w:type="gramEnd"/>
      <w:r w:rsidRPr="00F14279">
        <w:rPr>
          <w:rFonts w:ascii="Arial" w:eastAsia="Times New Roman" w:hAnsi="Arial" w:cs="Arial"/>
          <w:bCs/>
          <w:color w:val="222222"/>
          <w:vertAlign w:val="subscript"/>
          <w:lang w:eastAsia="ru-RU"/>
        </w:rPr>
        <w:t>пл</w:t>
      </w:r>
      <w:proofErr w:type="spellEnd"/>
      <w:r w:rsidRPr="00F14279">
        <w:rPr>
          <w:rFonts w:ascii="Arial" w:eastAsia="Times New Roman" w:hAnsi="Arial" w:cs="Arial"/>
          <w:bCs/>
          <w:color w:val="222222"/>
          <w:lang w:eastAsia="ru-RU"/>
        </w:rPr>
        <w:t> = -41, 6</w:t>
      </w:r>
      <w:r w:rsidRPr="00F14279">
        <w:rPr>
          <w:rFonts w:ascii="Arial" w:eastAsia="Times New Roman" w:hAnsi="Arial" w:cs="Arial"/>
          <w:bCs/>
          <w:color w:val="222222"/>
          <w:vertAlign w:val="superscript"/>
          <w:lang w:eastAsia="ru-RU"/>
        </w:rPr>
        <w:t>  </w:t>
      </w:r>
      <w:proofErr w:type="spellStart"/>
      <w:r w:rsidRPr="00F14279">
        <w:rPr>
          <w:rFonts w:ascii="Arial" w:eastAsia="Times New Roman" w:hAnsi="Arial" w:cs="Arial"/>
          <w:bCs/>
          <w:color w:val="222222"/>
          <w:vertAlign w:val="superscript"/>
          <w:lang w:eastAsia="ru-RU"/>
        </w:rPr>
        <w:t>o</w:t>
      </w:r>
      <w:r w:rsidRPr="00F14279">
        <w:rPr>
          <w:rFonts w:ascii="Arial" w:eastAsia="Times New Roman" w:hAnsi="Arial" w:cs="Arial"/>
          <w:bCs/>
          <w:color w:val="222222"/>
          <w:lang w:eastAsia="ru-RU"/>
        </w:rPr>
        <w:t>C</w:t>
      </w:r>
      <w:proofErr w:type="spellEnd"/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;          </w:t>
      </w:r>
      <w:proofErr w:type="spellStart"/>
      <w:r w:rsidRPr="00F14279">
        <w:rPr>
          <w:rFonts w:ascii="Arial" w:eastAsia="Times New Roman" w:hAnsi="Arial" w:cs="Arial"/>
          <w:bCs/>
          <w:color w:val="222222"/>
          <w:lang w:eastAsia="ru-RU"/>
        </w:rPr>
        <w:t>t</w:t>
      </w:r>
      <w:r w:rsidRPr="00F14279">
        <w:rPr>
          <w:rFonts w:ascii="Arial" w:eastAsia="Times New Roman" w:hAnsi="Arial" w:cs="Arial"/>
          <w:bCs/>
          <w:color w:val="222222"/>
          <w:vertAlign w:val="subscript"/>
          <w:lang w:eastAsia="ru-RU"/>
        </w:rPr>
        <w:t>кип</w:t>
      </w:r>
      <w:proofErr w:type="spellEnd"/>
      <w:r w:rsidRPr="00F14279">
        <w:rPr>
          <w:rFonts w:ascii="Arial" w:eastAsia="Times New Roman" w:hAnsi="Arial" w:cs="Arial"/>
          <w:bCs/>
          <w:color w:val="222222"/>
          <w:lang w:eastAsia="ru-RU"/>
        </w:rPr>
        <w:t>  +82,6 </w:t>
      </w:r>
      <w:proofErr w:type="spellStart"/>
      <w:r w:rsidRPr="00F14279">
        <w:rPr>
          <w:rFonts w:ascii="Arial" w:eastAsia="Times New Roman" w:hAnsi="Arial" w:cs="Arial"/>
          <w:bCs/>
          <w:color w:val="222222"/>
          <w:vertAlign w:val="superscript"/>
          <w:lang w:eastAsia="ru-RU"/>
        </w:rPr>
        <w:t>o</w:t>
      </w:r>
      <w:r w:rsidRPr="00F14279">
        <w:rPr>
          <w:rFonts w:ascii="Arial" w:eastAsia="Times New Roman" w:hAnsi="Arial" w:cs="Arial"/>
          <w:bCs/>
          <w:color w:val="222222"/>
          <w:lang w:eastAsia="ru-RU"/>
        </w:rPr>
        <w:t>C</w:t>
      </w:r>
      <w:proofErr w:type="spellEnd"/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 (</w:t>
      </w:r>
      <w:proofErr w:type="spellStart"/>
      <w:r w:rsidRPr="00F14279">
        <w:rPr>
          <w:rFonts w:ascii="Arial" w:eastAsia="Times New Roman" w:hAnsi="Arial" w:cs="Arial"/>
          <w:bCs/>
          <w:color w:val="222222"/>
          <w:lang w:eastAsia="ru-RU"/>
        </w:rPr>
        <w:t>разл</w:t>
      </w:r>
      <w:proofErr w:type="spellEnd"/>
      <w:r w:rsidRPr="00F14279">
        <w:rPr>
          <w:rFonts w:ascii="Arial" w:eastAsia="Times New Roman" w:hAnsi="Arial" w:cs="Arial"/>
          <w:bCs/>
          <w:color w:val="222222"/>
          <w:lang w:eastAsia="ru-RU"/>
        </w:rPr>
        <w:t>.).</w:t>
      </w:r>
    </w:p>
    <w:p w:rsidR="00F14279" w:rsidRPr="00F14279" w:rsidRDefault="00F14279" w:rsidP="00F14279">
      <w:pPr>
        <w:spacing w:before="120" w:beforeAutospacing="1" w:after="120" w:afterAutospacing="1" w:line="240" w:lineRule="auto"/>
        <w:rPr>
          <w:rFonts w:ascii="Arial" w:eastAsia="Times New Roman" w:hAnsi="Arial" w:cs="Arial"/>
          <w:bCs/>
          <w:color w:val="222222"/>
          <w:lang w:eastAsia="ru-RU"/>
        </w:rPr>
      </w:pPr>
      <w:r w:rsidRPr="00F14279">
        <w:rPr>
          <w:rFonts w:ascii="Arial" w:eastAsia="Times New Roman" w:hAnsi="Arial" w:cs="Arial"/>
          <w:b/>
          <w:bCs/>
          <w:color w:val="222222"/>
          <w:lang w:eastAsia="ru-RU"/>
        </w:rPr>
        <w:t>Безводная азотная кислота</w:t>
      </w:r>
      <w:r w:rsidRPr="00F14279">
        <w:rPr>
          <w:rFonts w:ascii="Arial" w:eastAsia="Times New Roman" w:hAnsi="Arial" w:cs="Arial"/>
          <w:bCs/>
          <w:color w:val="222222"/>
          <w:lang w:eastAsia="ru-RU"/>
        </w:rPr>
        <w:t> — бесцветная летучая жидкость (t кип=83</w:t>
      </w:r>
      <w:proofErr w:type="gramStart"/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 °С</w:t>
      </w:r>
      <w:proofErr w:type="gramEnd"/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; из-за летучести безводную азотную кислоту называют «дымящей») с резким запахом. Азотная кислота, как и </w:t>
      </w:r>
      <w:proofErr w:type="gramStart"/>
      <w:r w:rsidRPr="00F14279">
        <w:rPr>
          <w:rFonts w:ascii="Arial" w:eastAsia="Times New Roman" w:hAnsi="Arial" w:cs="Arial"/>
          <w:bCs/>
          <w:color w:val="222222"/>
          <w:lang w:eastAsia="ru-RU"/>
        </w:rPr>
        <w:t>озон</w:t>
      </w:r>
      <w:proofErr w:type="gramEnd"/>
      <w:r w:rsidRPr="00F14279">
        <w:rPr>
          <w:rFonts w:ascii="Arial" w:eastAsia="Times New Roman" w:hAnsi="Arial" w:cs="Arial"/>
          <w:bCs/>
          <w:color w:val="222222"/>
          <w:lang w:eastAsia="ru-RU"/>
        </w:rPr>
        <w:t xml:space="preserve"> может образовываться в атмосфере при вспышках молнии. Азот, который составляет 78% состава атмосферного воздуха, реагирует с атмосферным кислородом, образуя оксид азота NO. При дальнейшем окислении на воздухе этот оксид переходит в диоксид азота (бурый газ NO2), который реагирует с атмосферной влагой (облаками и туманом), образуя азотную кислоту. Но такое малое количество совершенно безвредно для экологии земли и живых организмов. Один объем азотной и три объема соляной кислоты образуют соединение, называемое </w:t>
      </w:r>
      <w:r w:rsidRPr="00F14279">
        <w:rPr>
          <w:rFonts w:ascii="Arial" w:eastAsia="Times New Roman" w:hAnsi="Arial" w:cs="Arial"/>
          <w:bCs/>
          <w:i/>
          <w:iCs/>
          <w:color w:val="222222"/>
          <w:lang w:eastAsia="ru-RU"/>
        </w:rPr>
        <w:t>"царской водкой"</w:t>
      </w:r>
      <w:r w:rsidRPr="00F14279">
        <w:rPr>
          <w:rFonts w:ascii="Arial" w:eastAsia="Times New Roman" w:hAnsi="Arial" w:cs="Arial"/>
          <w:bCs/>
          <w:color w:val="222222"/>
          <w:lang w:eastAsia="ru-RU"/>
        </w:rPr>
        <w:t>. Она способна растворять металлы (платину и золото), нерастворимые в обычных кислотах. При внесении в эту смесь бумаги, соломы, хлопка, произойдёт энергичное окисление, даже воспламенение.</w:t>
      </w:r>
    </w:p>
    <w:p w:rsidR="00F14279" w:rsidRPr="00F14279" w:rsidRDefault="00F14279" w:rsidP="00F14279">
      <w:pPr>
        <w:spacing w:before="120" w:beforeAutospacing="1" w:after="120" w:afterAutospacing="1" w:line="240" w:lineRule="auto"/>
        <w:rPr>
          <w:rFonts w:ascii="Arial" w:eastAsia="Times New Roman" w:hAnsi="Arial" w:cs="Arial"/>
          <w:bCs/>
          <w:color w:val="222222"/>
          <w:lang w:eastAsia="ru-RU"/>
        </w:rPr>
      </w:pPr>
    </w:p>
    <w:p w:rsidR="00F14279" w:rsidRPr="00F14279" w:rsidRDefault="00F14279" w:rsidP="00F1427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Применение азотной кислоты: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left="480" w:right="480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 xml:space="preserve">-   при производстве удобрений; 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left="480" w:right="480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 xml:space="preserve">- в изготовлении взрывчатых веществ; 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right="480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 xml:space="preserve">        - в качестве окислителя ракетного топлива; 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left="480" w:right="480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 xml:space="preserve">-  для травления печатных форм в типографии; 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left="480" w:right="480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 xml:space="preserve">- при изготовлении красок и лаков; 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left="480" w:right="480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 xml:space="preserve">- в производстве лекарств; 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left="480" w:right="480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 xml:space="preserve">-  для определения золота в сплавах; 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left="480" w:right="480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- для получения органических соединений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left="480" w:right="480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.</w:t>
      </w:r>
    </w:p>
    <w:p w:rsidR="00F14279" w:rsidRPr="00F14279" w:rsidRDefault="00F14279" w:rsidP="00F14279">
      <w:pPr>
        <w:shd w:val="clear" w:color="auto" w:fill="FFFFFF"/>
        <w:spacing w:before="120" w:after="120" w:line="240" w:lineRule="auto"/>
        <w:ind w:left="480" w:right="48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F14279">
        <w:rPr>
          <w:rFonts w:ascii="Arial" w:eastAsia="Times New Roman" w:hAnsi="Arial" w:cs="Arial"/>
          <w:b/>
          <w:color w:val="000000"/>
          <w:lang w:eastAsia="ru-RU"/>
        </w:rPr>
        <w:t>Методы производства азотной кислоты</w:t>
      </w:r>
    </w:p>
    <w:p w:rsidR="00F14279" w:rsidRPr="00F14279" w:rsidRDefault="00F14279" w:rsidP="00F14279">
      <w:pPr>
        <w:shd w:val="clear" w:color="auto" w:fill="FFFFFF"/>
        <w:spacing w:after="0" w:line="240" w:lineRule="auto"/>
        <w:ind w:right="480"/>
        <w:rPr>
          <w:rFonts w:ascii="Georgia" w:eastAsia="Times New Roman" w:hAnsi="Georgia"/>
          <w:bCs/>
          <w:color w:val="000000"/>
          <w:sz w:val="24"/>
          <w:szCs w:val="24"/>
          <w:lang w:eastAsia="ru-RU"/>
        </w:rPr>
      </w:pPr>
    </w:p>
    <w:p w:rsidR="00F14279" w:rsidRPr="00F14279" w:rsidRDefault="00F14279" w:rsidP="00F14279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Cs/>
          <w:color w:val="000000"/>
          <w:lang w:eastAsia="ru-RU"/>
        </w:rPr>
      </w:pPr>
      <w:r w:rsidRPr="00F14279">
        <w:rPr>
          <w:rFonts w:ascii="Arial" w:eastAsia="Times New Roman" w:hAnsi="Arial" w:cs="Arial"/>
          <w:bCs/>
          <w:color w:val="000000"/>
          <w:lang w:eastAsia="ru-RU"/>
        </w:rPr>
        <w:t xml:space="preserve">В промышленности азотную кислоту получают в результате 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окисления аммиака</w:t>
      </w:r>
      <w:r w:rsidRPr="00F14279">
        <w:rPr>
          <w:rFonts w:ascii="Arial" w:eastAsia="Times New Roman" w:hAnsi="Arial" w:cs="Arial"/>
          <w:bCs/>
          <w:color w:val="000000"/>
          <w:lang w:eastAsia="ru-RU"/>
        </w:rPr>
        <w:t xml:space="preserve"> на </w:t>
      </w:r>
      <w:proofErr w:type="spellStart"/>
      <w:proofErr w:type="gramStart"/>
      <w:r w:rsidRPr="00F14279">
        <w:rPr>
          <w:rFonts w:ascii="Arial" w:eastAsia="Times New Roman" w:hAnsi="Arial" w:cs="Arial"/>
          <w:bCs/>
          <w:color w:val="000000"/>
          <w:lang w:eastAsia="ru-RU"/>
        </w:rPr>
        <w:t>платино</w:t>
      </w:r>
      <w:proofErr w:type="spellEnd"/>
      <w:r w:rsidRPr="00F14279">
        <w:rPr>
          <w:rFonts w:ascii="Arial" w:eastAsia="Times New Roman" w:hAnsi="Arial" w:cs="Arial"/>
          <w:bCs/>
          <w:color w:val="000000"/>
          <w:lang w:eastAsia="ru-RU"/>
        </w:rPr>
        <w:t>-родиевых</w:t>
      </w:r>
      <w:proofErr w:type="gramEnd"/>
      <w:r w:rsidRPr="00F14279">
        <w:rPr>
          <w:rFonts w:ascii="Arial" w:eastAsia="Times New Roman" w:hAnsi="Arial" w:cs="Arial"/>
          <w:bCs/>
          <w:color w:val="000000"/>
          <w:lang w:eastAsia="ru-RU"/>
        </w:rPr>
        <w:t xml:space="preserve"> катализаторах.</w:t>
      </w:r>
    </w:p>
    <w:p w:rsidR="00F14279" w:rsidRPr="00F14279" w:rsidRDefault="00F14279" w:rsidP="00F14279">
      <w:pPr>
        <w:shd w:val="clear" w:color="auto" w:fill="FFFFFF"/>
        <w:spacing w:after="0" w:line="240" w:lineRule="auto"/>
        <w:ind w:left="720" w:right="480"/>
        <w:rPr>
          <w:rFonts w:ascii="Arial" w:eastAsia="Times New Roman" w:hAnsi="Arial" w:cs="Arial"/>
          <w:bCs/>
          <w:color w:val="000000"/>
          <w:lang w:eastAsia="ru-RU"/>
        </w:rPr>
      </w:pPr>
    </w:p>
    <w:p w:rsidR="00F14279" w:rsidRPr="00F14279" w:rsidRDefault="00F14279" w:rsidP="00F14279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proofErr w:type="gramStart"/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NH3 + O2 → (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кат</w:t>
      </w: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.</w:t>
      </w:r>
      <w:proofErr w:type="gramEnd"/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Pt) NO + H2O</w:t>
      </w:r>
    </w:p>
    <w:p w:rsidR="00F14279" w:rsidRPr="00F14279" w:rsidRDefault="00F14279" w:rsidP="00F14279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NO + O2 → NO2</w:t>
      </w:r>
    </w:p>
    <w:p w:rsidR="00F14279" w:rsidRPr="00F14279" w:rsidRDefault="00F14279" w:rsidP="00F14279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NO2 + H2O + O2 → HNO3</w:t>
      </w:r>
    </w:p>
    <w:p w:rsidR="00F14279" w:rsidRPr="00F14279" w:rsidRDefault="00F14279" w:rsidP="00F14279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lang w:val="en-US" w:eastAsia="ru-RU"/>
        </w:rPr>
      </w:pPr>
    </w:p>
    <w:p w:rsidR="00F14279" w:rsidRPr="00F14279" w:rsidRDefault="00F14279" w:rsidP="00F14279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Cs/>
          <w:color w:val="000000"/>
          <w:lang w:eastAsia="ru-RU"/>
        </w:rPr>
      </w:pPr>
      <w:r w:rsidRPr="00F14279">
        <w:rPr>
          <w:rFonts w:ascii="Arial" w:eastAsia="Times New Roman" w:hAnsi="Arial" w:cs="Arial"/>
          <w:bCs/>
          <w:color w:val="000000"/>
          <w:lang w:val="en-US" w:eastAsia="ru-RU"/>
        </w:rPr>
        <w:t xml:space="preserve"> </w:t>
      </w:r>
      <w:r w:rsidRPr="00F14279">
        <w:rPr>
          <w:rFonts w:ascii="Arial" w:eastAsia="Times New Roman" w:hAnsi="Arial" w:cs="Arial"/>
          <w:bCs/>
          <w:color w:val="000000"/>
          <w:lang w:eastAsia="ru-RU"/>
        </w:rPr>
        <w:t>Чистая азотная кислота впервые была получена действием на селитру концентрированной серной кислоты:</w:t>
      </w:r>
    </w:p>
    <w:p w:rsidR="00F14279" w:rsidRPr="00F14279" w:rsidRDefault="00F14279" w:rsidP="00F14279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14279" w:rsidRPr="00F14279" w:rsidRDefault="00F14279" w:rsidP="00F14279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lang w:val="en-US" w:eastAsia="ru-RU"/>
        </w:rPr>
      </w:pP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KNO3 + </w:t>
      </w:r>
      <w:proofErr w:type="gramStart"/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H2SO4(</w:t>
      </w:r>
      <w:proofErr w:type="spellStart"/>
      <w:proofErr w:type="gramEnd"/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конц</w:t>
      </w:r>
      <w:proofErr w:type="spellEnd"/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.) → KHSO4 + HNO3↑</w:t>
      </w:r>
      <w:r w:rsidRPr="00F14279">
        <w:rPr>
          <w:rFonts w:ascii="Arial" w:eastAsia="Times New Roman" w:hAnsi="Arial" w:cs="Arial"/>
          <w:color w:val="000000"/>
          <w:vertAlign w:val="superscript"/>
          <w:lang w:val="en-US" w:eastAsia="ru-RU"/>
        </w:rPr>
        <w:t>-2</w:t>
      </w: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4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Теоретически основы  получения азотной кислоты</w:t>
      </w:r>
    </w:p>
    <w:p w:rsidR="00F14279" w:rsidRPr="00F14279" w:rsidRDefault="00F14279" w:rsidP="00F14279">
      <w:pPr>
        <w:spacing w:before="225" w:after="100" w:afterAutospacing="1" w:line="288" w:lineRule="atLeast"/>
        <w:ind w:right="375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Существует два способа производства азотной кислоты:</w:t>
      </w:r>
    </w:p>
    <w:p w:rsidR="00F14279" w:rsidRPr="00F14279" w:rsidRDefault="00F14279" w:rsidP="00F14279">
      <w:pPr>
        <w:spacing w:before="225" w:after="100" w:afterAutospacing="1" w:line="288" w:lineRule="atLeast"/>
        <w:ind w:right="375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–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получение разбавленной кислоты</w:t>
      </w:r>
      <w:r w:rsidRPr="00F14279">
        <w:rPr>
          <w:rFonts w:ascii="Arial" w:eastAsia="Times New Roman" w:hAnsi="Arial" w:cs="Arial"/>
          <w:color w:val="000000"/>
          <w:lang w:eastAsia="ru-RU"/>
        </w:rPr>
        <w:t> последующим концентрированием ее в случае необходимости;</w:t>
      </w:r>
    </w:p>
    <w:p w:rsidR="00F14279" w:rsidRPr="00F14279" w:rsidRDefault="00F14279" w:rsidP="00F14279">
      <w:pPr>
        <w:spacing w:before="225" w:after="100" w:afterAutospacing="1" w:line="288" w:lineRule="atLeast"/>
        <w:ind w:right="375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– непосредственное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получение концентрированной</w:t>
      </w:r>
      <w:r w:rsidRPr="00F14279">
        <w:rPr>
          <w:rFonts w:ascii="Arial" w:eastAsia="Times New Roman" w:hAnsi="Arial" w:cs="Arial"/>
          <w:color w:val="000000"/>
          <w:lang w:eastAsia="ru-RU"/>
        </w:rPr>
        <w:t> азотной кислоты</w:t>
      </w:r>
      <w:r w:rsidRPr="00F14279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F14279" w:rsidRPr="00F14279" w:rsidRDefault="00F14279" w:rsidP="00F14279">
      <w:pPr>
        <w:spacing w:before="225" w:after="100" w:afterAutospacing="1" w:line="288" w:lineRule="atLeast"/>
        <w:ind w:right="375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Наиболее распространен первый способ, что связано с использованием в народном хозяйстве как концентрированной, так и разбавленной кислоты. </w:t>
      </w:r>
      <w:r w:rsidRPr="00F14279">
        <w:rPr>
          <w:rFonts w:ascii="Arial" w:eastAsia="Times New Roman" w:hAnsi="Arial" w:cs="Arial"/>
          <w:bCs/>
          <w:color w:val="000000"/>
          <w:lang w:eastAsia="ru-RU"/>
        </w:rPr>
        <w:t>Методы различаются физико-химическими закономерностями протекающих процессов и технологическими схемами. Однако независимо от схемы, синтез азотной кислоты из аммиака описывается общей химической схемой:</w:t>
      </w:r>
      <w:r w:rsidRPr="00F14279"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  <w:r w:rsidRPr="00F14279">
        <w:rPr>
          <w:rFonts w:ascii="Arial" w:eastAsiaTheme="minorHAnsi" w:hAnsi="Arial" w:cs="Arial"/>
          <w:noProof/>
          <w:sz w:val="18"/>
          <w:szCs w:val="18"/>
          <w:lang w:eastAsia="ru-RU"/>
        </w:rPr>
        <w:drawing>
          <wp:inline distT="0" distB="0" distL="0" distR="0" wp14:anchorId="518C2655" wp14:editId="08A771D6">
            <wp:extent cx="7038973" cy="733425"/>
            <wp:effectExtent l="0" t="0" r="0" b="0"/>
            <wp:docPr id="1" name="Рисунок 1" descr="http://ok-t.ru/studopediaru/baza4/138294523078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4/138294523078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Производство азотной кислоты из аммиака складывается из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трех стадий</w:t>
      </w:r>
      <w:r w:rsidRPr="00F14279">
        <w:rPr>
          <w:rFonts w:ascii="Arial" w:eastAsia="Times New Roman" w:hAnsi="Arial" w:cs="Arial"/>
          <w:color w:val="000000"/>
          <w:lang w:eastAsia="ru-RU"/>
        </w:rPr>
        <w:t>:</w:t>
      </w: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 xml:space="preserve">– каталитическое окисление аммиака в оксид азота </w:t>
      </w: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4NH</w:t>
      </w:r>
      <w:r w:rsidRPr="00F14279">
        <w:rPr>
          <w:rFonts w:ascii="Arial" w:eastAsia="Times New Roman" w:hAnsi="Arial" w:cs="Arial"/>
          <w:b/>
          <w:bCs/>
          <w:color w:val="000000"/>
          <w:vertAlign w:val="subscript"/>
          <w:lang w:eastAsia="ru-RU"/>
        </w:rPr>
        <w:t>3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 + 5O</w:t>
      </w:r>
      <w:r w:rsidRPr="00F14279">
        <w:rPr>
          <w:rFonts w:ascii="Arial" w:eastAsia="Times New Roman" w:hAnsi="Arial" w:cs="Arial"/>
          <w:b/>
          <w:bCs/>
          <w:color w:val="000000"/>
          <w:vertAlign w:val="subscript"/>
          <w:lang w:eastAsia="ru-RU"/>
        </w:rPr>
        <w:t>2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 = 4NO + 6H</w:t>
      </w:r>
      <w:r w:rsidRPr="00F14279">
        <w:rPr>
          <w:rFonts w:ascii="Arial" w:eastAsia="Times New Roman" w:hAnsi="Arial" w:cs="Arial"/>
          <w:b/>
          <w:bCs/>
          <w:color w:val="000000"/>
          <w:vertAlign w:val="subscript"/>
          <w:lang w:eastAsia="ru-RU"/>
        </w:rPr>
        <w:t>2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O + Q;</w:t>
      </w: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 – окисление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оксида азота</w:t>
      </w:r>
      <w:r w:rsidRPr="00F14279">
        <w:rPr>
          <w:rFonts w:ascii="Arial" w:eastAsia="Times New Roman" w:hAnsi="Arial" w:cs="Arial"/>
          <w:color w:val="000000"/>
          <w:lang w:eastAsia="ru-RU"/>
        </w:rPr>
        <w:t>   </w:t>
      </w: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2</w:t>
      </w: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 xml:space="preserve"> + </w:t>
      </w: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O</w:t>
      </w:r>
      <w:r w:rsidRPr="00F14279">
        <w:rPr>
          <w:rFonts w:ascii="Arial" w:eastAsia="Times New Roman" w:hAnsi="Arial" w:cs="Arial"/>
          <w:b/>
          <w:bCs/>
          <w:color w:val="000000"/>
          <w:vertAlign w:val="subscript"/>
          <w:lang w:eastAsia="ru-RU"/>
        </w:rPr>
        <w:t>2</w:t>
      </w:r>
      <w:r w:rsidRPr="00F14279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F14279">
        <w:rPr>
          <w:rFonts w:ascii="Arial" w:eastAsia="Times New Roman" w:hAnsi="Arial" w:cs="Arial"/>
          <w:color w:val="000000"/>
          <w:lang w:eastAsia="ru-RU"/>
        </w:rPr>
        <w:t>= 2</w:t>
      </w: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NO</w:t>
      </w:r>
      <w:r w:rsidRPr="00F14279">
        <w:rPr>
          <w:rFonts w:ascii="Arial" w:eastAsia="Times New Roman" w:hAnsi="Arial" w:cs="Arial"/>
          <w:b/>
          <w:bCs/>
          <w:color w:val="000000"/>
          <w:vertAlign w:val="subscript"/>
          <w:lang w:eastAsia="ru-RU"/>
        </w:rPr>
        <w:t>2</w:t>
      </w:r>
      <w:proofErr w:type="gramStart"/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;</w:t>
      </w:r>
      <w:proofErr w:type="gramEnd"/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– абсорбция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оксида азота</w:t>
      </w:r>
      <w:r w:rsidRPr="00F14279">
        <w:rPr>
          <w:rFonts w:ascii="Arial" w:eastAsia="Times New Roman" w:hAnsi="Arial" w:cs="Arial"/>
          <w:color w:val="000000"/>
          <w:lang w:eastAsia="ru-RU"/>
        </w:rPr>
        <w:t> водой с образованием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разбавленной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азотной кислоты</w:t>
      </w:r>
      <w:r w:rsidRPr="00F14279">
        <w:rPr>
          <w:rFonts w:ascii="Arial" w:eastAsia="Times New Roman" w:hAnsi="Arial" w:cs="Arial"/>
          <w:color w:val="000000"/>
          <w:lang w:eastAsia="ru-RU"/>
        </w:rPr>
        <w:t>:</w:t>
      </w: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3NO</w:t>
      </w:r>
      <w:r w:rsidRPr="00F14279">
        <w:rPr>
          <w:rFonts w:ascii="Arial" w:eastAsia="Times New Roman" w:hAnsi="Arial" w:cs="Arial"/>
          <w:b/>
          <w:bCs/>
          <w:color w:val="000000"/>
          <w:vertAlign w:val="subscript"/>
          <w:lang w:val="en-US" w:eastAsia="ru-RU"/>
        </w:rPr>
        <w:t>2</w:t>
      </w: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 + H</w:t>
      </w:r>
      <w:r w:rsidRPr="00F14279">
        <w:rPr>
          <w:rFonts w:ascii="Arial" w:eastAsia="Times New Roman" w:hAnsi="Arial" w:cs="Arial"/>
          <w:b/>
          <w:bCs/>
          <w:color w:val="000000"/>
          <w:vertAlign w:val="subscript"/>
          <w:lang w:val="en-US" w:eastAsia="ru-RU"/>
        </w:rPr>
        <w:t>2</w:t>
      </w: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O</w:t>
      </w:r>
      <w:r w:rsidRPr="00F14279">
        <w:rPr>
          <w:rFonts w:ascii="Arial" w:eastAsia="Times New Roman" w:hAnsi="Arial" w:cs="Arial"/>
          <w:color w:val="000000"/>
          <w:lang w:val="en-US" w:eastAsia="ru-RU"/>
        </w:rPr>
        <w:t> = 2</w:t>
      </w: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HNO</w:t>
      </w:r>
      <w:r w:rsidRPr="00F14279">
        <w:rPr>
          <w:rFonts w:ascii="Arial" w:eastAsia="Times New Roman" w:hAnsi="Arial" w:cs="Arial"/>
          <w:b/>
          <w:bCs/>
          <w:color w:val="000000"/>
          <w:vertAlign w:val="subscript"/>
          <w:lang w:val="en-US" w:eastAsia="ru-RU"/>
        </w:rPr>
        <w:t>3</w:t>
      </w:r>
      <w:r w:rsidRPr="00F14279">
        <w:rPr>
          <w:rFonts w:ascii="Arial" w:eastAsia="Times New Roman" w:hAnsi="Arial" w:cs="Arial"/>
          <w:b/>
          <w:bCs/>
          <w:color w:val="000000"/>
          <w:lang w:val="en-US" w:eastAsia="ru-RU"/>
        </w:rPr>
        <w:t> + NO + Q;</w:t>
      </w:r>
    </w:p>
    <w:p w:rsidR="00F14279" w:rsidRPr="00F14279" w:rsidRDefault="00F14279" w:rsidP="00F14279">
      <w:pPr>
        <w:spacing w:after="0" w:line="288" w:lineRule="atLeast"/>
        <w:ind w:left="720" w:right="375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Выделяющийся при этом оксид азота окисляется до диоксида и снова абсорбируется.</w:t>
      </w:r>
    </w:p>
    <w:p w:rsidR="00F14279" w:rsidRPr="00F14279" w:rsidRDefault="00F14279" w:rsidP="00F14279">
      <w:pPr>
        <w:spacing w:after="0" w:line="288" w:lineRule="atLeast"/>
        <w:ind w:left="360" w:right="375"/>
        <w:jc w:val="both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>Независимо от конкретной технологической схемы принципиальная схема производства разбавленной азотной кислоты включает 3 стадии.</w:t>
      </w:r>
    </w:p>
    <w:p w:rsidR="00F14279" w:rsidRPr="00F14279" w:rsidRDefault="00F14279" w:rsidP="00F14279">
      <w:pPr>
        <w:spacing w:after="0" w:line="288" w:lineRule="atLeast"/>
        <w:ind w:left="360" w:right="375"/>
        <w:jc w:val="both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Theme="minorHAnsi" w:hAnsi="Arial" w:cs="Arial"/>
          <w:color w:val="333333"/>
          <w:shd w:val="clear" w:color="auto" w:fill="FFFFFF"/>
        </w:rPr>
        <w:t>Все реакции протекают с выделением тепла, т.е. являются экзотермическими. Две последние реакции обратимы, поэтому итоговая концентрация чистой азотной кислоты невысока (45-58 %).</w:t>
      </w:r>
    </w:p>
    <w:p w:rsidR="00F14279" w:rsidRPr="00F14279" w:rsidRDefault="00F14279" w:rsidP="00F14279">
      <w:pPr>
        <w:spacing w:after="0" w:line="288" w:lineRule="atLeast"/>
        <w:ind w:left="360" w:right="37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4279" w:rsidRPr="00F14279" w:rsidRDefault="00F14279" w:rsidP="00F14279">
      <w:pPr>
        <w:spacing w:after="0" w:line="288" w:lineRule="atLeast"/>
        <w:ind w:left="360" w:right="375"/>
        <w:jc w:val="both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color w:val="000000"/>
          <w:lang w:eastAsia="ru-RU"/>
        </w:rPr>
        <w:t xml:space="preserve">Поскольку окисление аммиака может протекать в нескольких направлениях, то для получения требуемого продукта – необходимо использование катализатора, обладающих избирательным действием. Таким катализатором является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платинодный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 катализатор, изготовленный из сплава платины с палладием и родием. Платиновый катализатор выполнен в виде сеток из проволоки (нитей). Основной промышленный катализатор окисления аммиака –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платина</w:t>
      </w:r>
      <w:r w:rsidRPr="00F14279">
        <w:rPr>
          <w:rFonts w:ascii="Arial" w:eastAsia="Times New Roman" w:hAnsi="Arial" w:cs="Arial"/>
          <w:color w:val="000000"/>
          <w:lang w:eastAsia="ru-RU"/>
        </w:rPr>
        <w:t> и её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сплавы</w:t>
      </w:r>
      <w:r w:rsidRPr="00F14279">
        <w:rPr>
          <w:rFonts w:ascii="Arial" w:eastAsia="Times New Roman" w:hAnsi="Arial" w:cs="Arial"/>
          <w:color w:val="000000"/>
          <w:lang w:eastAsia="ru-RU"/>
        </w:rPr>
        <w:t> с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родием</w:t>
      </w:r>
      <w:r w:rsidRPr="00F14279">
        <w:rPr>
          <w:rFonts w:ascii="Arial" w:eastAsia="Times New Roman" w:hAnsi="Arial" w:cs="Arial"/>
          <w:color w:val="000000"/>
          <w:lang w:eastAsia="ru-RU"/>
        </w:rPr>
        <w:t> (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Rh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 4 %) или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палладием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 (</w:t>
      </w:r>
      <w:r w:rsidRPr="00F14279">
        <w:rPr>
          <w:rFonts w:ascii="Arial" w:eastAsia="Times New Roman" w:hAnsi="Arial" w:cs="Arial"/>
          <w:color w:val="000000"/>
          <w:lang w:eastAsia="ru-RU"/>
        </w:rPr>
        <w:t xml:space="preserve">3 %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Pd</w:t>
      </w:r>
      <w:proofErr w:type="spellEnd"/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F14279">
        <w:rPr>
          <w:rFonts w:ascii="Arial" w:eastAsia="Times New Roman" w:hAnsi="Arial" w:cs="Arial"/>
          <w:color w:val="000000"/>
          <w:lang w:eastAsia="ru-RU"/>
        </w:rPr>
        <w:t>. Платиновый катализатор применяют в виде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пакетов сеток</w:t>
      </w:r>
      <w:r w:rsidRPr="00F14279">
        <w:rPr>
          <w:rFonts w:ascii="Arial" w:eastAsia="Times New Roman" w:hAnsi="Arial" w:cs="Arial"/>
          <w:color w:val="000000"/>
          <w:lang w:eastAsia="ru-RU"/>
        </w:rPr>
        <w:t>, сплетенных из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тончайших проволок</w:t>
      </w:r>
      <w:r w:rsidRPr="00F14279">
        <w:rPr>
          <w:rFonts w:ascii="Arial" w:eastAsia="Times New Roman" w:hAnsi="Arial" w:cs="Arial"/>
          <w:color w:val="000000"/>
          <w:lang w:eastAsia="ru-RU"/>
        </w:rPr>
        <w:t> (диаметр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0,06 мм</w:t>
      </w:r>
      <w:r w:rsidRPr="00F14279">
        <w:rPr>
          <w:rFonts w:ascii="Arial" w:eastAsia="Times New Roman" w:hAnsi="Arial" w:cs="Arial"/>
          <w:color w:val="000000"/>
          <w:lang w:eastAsia="ru-RU"/>
        </w:rPr>
        <w:t>), сетки имеют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1024 отверстия в 1 см</w:t>
      </w:r>
      <w:proofErr w:type="gramStart"/>
      <w:r w:rsidRPr="00F14279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2</w:t>
      </w:r>
      <w:proofErr w:type="gramEnd"/>
      <w:r w:rsidRPr="00F14279">
        <w:rPr>
          <w:rFonts w:ascii="Arial" w:eastAsia="Times New Roman" w:hAnsi="Arial" w:cs="Arial"/>
          <w:color w:val="000000"/>
          <w:lang w:eastAsia="ru-RU"/>
        </w:rPr>
        <w:t xml:space="preserve">. Сетки эти для создания определенного времени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контактирования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 скрепляются в виде пакета, устанавливаемого в контактном аппарате. На 1 м</w:t>
      </w:r>
      <w:proofErr w:type="gramStart"/>
      <w:r w:rsidRPr="00F14279">
        <w:rPr>
          <w:rFonts w:ascii="Arial" w:eastAsia="Times New Roman" w:hAnsi="Arial" w:cs="Arial"/>
          <w:color w:val="000000"/>
          <w:vertAlign w:val="superscript"/>
          <w:lang w:eastAsia="ru-RU"/>
        </w:rPr>
        <w:t>2</w:t>
      </w:r>
      <w:proofErr w:type="gramEnd"/>
      <w:r w:rsidRPr="00F14279">
        <w:rPr>
          <w:rFonts w:ascii="Arial" w:eastAsia="Times New Roman" w:hAnsi="Arial" w:cs="Arial"/>
          <w:color w:val="000000"/>
          <w:lang w:eastAsia="ru-RU"/>
        </w:rPr>
        <w:t> активной поверхности контактной сетки под атмосферным давлением можно окислить до 600 кг, а при давлении 0.8 МПа – до 3000 кг аммиака в сутки. Однако при работе под давлением 0.8 МПа и выше платиновый катализатор разрушается быстрее (унос платины составляет 0.3 – 0.4 г, часть платины улавливается и регенерируется, но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расходы на платину составляют значительную часть себестоимости азотной кислоты.</w:t>
      </w:r>
      <w:r w:rsidRPr="00F14279">
        <w:rPr>
          <w:rFonts w:ascii="Arial" w:eastAsia="Times New Roman" w:hAnsi="Arial" w:cs="Arial"/>
          <w:color w:val="000000"/>
          <w:lang w:eastAsia="ru-RU"/>
        </w:rPr>
        <w:t>) Сейчас наряду с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платиновыми</w:t>
      </w:r>
      <w:r w:rsidRPr="00F14279">
        <w:rPr>
          <w:rFonts w:ascii="Arial" w:eastAsia="Times New Roman" w:hAnsi="Arial" w:cs="Arial"/>
          <w:color w:val="000000"/>
          <w:lang w:eastAsia="ru-RU"/>
        </w:rPr>
        <w:t> катализаторами используют катализаторы из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смеси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оксидов железа</w:t>
      </w:r>
      <w:r w:rsidRPr="00F14279">
        <w:rPr>
          <w:rFonts w:ascii="Arial" w:eastAsia="Times New Roman" w:hAnsi="Arial" w:cs="Arial"/>
          <w:color w:val="000000"/>
          <w:lang w:eastAsia="ru-RU"/>
        </w:rPr>
        <w:t> и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хрома</w:t>
      </w:r>
      <w:r w:rsidRPr="00F14279">
        <w:rPr>
          <w:rFonts w:ascii="Arial" w:eastAsia="Times New Roman" w:hAnsi="Arial" w:cs="Arial"/>
          <w:color w:val="000000"/>
          <w:lang w:eastAsia="ru-RU"/>
        </w:rPr>
        <w:t>. Контактные массы изготавливаются в виде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таблеток</w:t>
      </w:r>
      <w:r w:rsidRPr="00F14279">
        <w:rPr>
          <w:rFonts w:ascii="Arial" w:eastAsia="Times New Roman" w:hAnsi="Arial" w:cs="Arial"/>
          <w:color w:val="000000"/>
          <w:lang w:eastAsia="ru-RU"/>
        </w:rPr>
        <w:t> диаметром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5 мм</w:t>
      </w:r>
      <w:r w:rsidRPr="00F14279">
        <w:rPr>
          <w:rFonts w:ascii="Arial" w:eastAsia="Times New Roman" w:hAnsi="Arial" w:cs="Arial"/>
          <w:color w:val="000000"/>
          <w:lang w:eastAsia="ru-RU"/>
        </w:rPr>
        <w:t xml:space="preserve">. Однако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неплатиновые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 катализаторы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менее</w:t>
      </w:r>
      <w:r w:rsidRPr="00F14279">
        <w:rPr>
          <w:rFonts w:ascii="Arial" w:eastAsia="Times New Roman" w:hAnsi="Arial" w:cs="Arial"/>
          <w:color w:val="000000"/>
          <w:lang w:eastAsia="ru-RU"/>
        </w:rPr>
        <w:t> активны. Окисление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аммиака</w:t>
      </w:r>
      <w:r w:rsidRPr="00F14279">
        <w:rPr>
          <w:rFonts w:ascii="Arial" w:eastAsia="Times New Roman" w:hAnsi="Arial" w:cs="Arial"/>
          <w:color w:val="000000"/>
          <w:lang w:eastAsia="ru-RU"/>
        </w:rPr>
        <w:t> на платиновых катализаторах является одной из самых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кратковременных</w:t>
      </w:r>
      <w:r w:rsidRPr="00F14279">
        <w:rPr>
          <w:rFonts w:ascii="Arial" w:eastAsia="Times New Roman" w:hAnsi="Arial" w:cs="Arial"/>
          <w:color w:val="000000"/>
          <w:lang w:eastAsia="ru-RU"/>
        </w:rPr>
        <w:t> каталитических реакций, известных в настоящее время (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время</w:t>
      </w:r>
      <w:r w:rsidRPr="00F14279">
        <w:rPr>
          <w:rFonts w:ascii="Arial" w:eastAsia="Times New Roman" w:hAnsi="Arial" w:cs="Arial"/>
          <w:color w:val="000000"/>
          <w:lang w:eastAsia="ru-RU"/>
        </w:rPr>
        <w:t> протекания реакции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1·10</w:t>
      </w:r>
      <w:r w:rsidRPr="00F14279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-4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 сек</w:t>
      </w:r>
      <w:r w:rsidRPr="00F14279">
        <w:rPr>
          <w:rFonts w:ascii="Arial" w:eastAsia="Times New Roman" w:hAnsi="Arial" w:cs="Arial"/>
          <w:color w:val="000000"/>
          <w:lang w:eastAsia="ru-RU"/>
        </w:rPr>
        <w:t>). Скорость каталитического окисления аммиака зависит от технологического режима процесса и конструкции контактного аппарата.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высокоактивных </w:t>
      </w:r>
      <w:proofErr w:type="spellStart"/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платиноидных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> катализаторах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процесс протекает в диффузной области</w:t>
      </w:r>
      <w:r w:rsidRPr="00F14279">
        <w:rPr>
          <w:rFonts w:ascii="Arial" w:eastAsia="Times New Roman" w:hAnsi="Arial" w:cs="Arial"/>
          <w:color w:val="000000"/>
          <w:lang w:eastAsia="ru-RU"/>
        </w:rPr>
        <w:t>. На менее активных (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оксидных</w:t>
      </w:r>
      <w:r w:rsidRPr="00F14279">
        <w:rPr>
          <w:rFonts w:ascii="Arial" w:eastAsia="Times New Roman" w:hAnsi="Arial" w:cs="Arial"/>
          <w:color w:val="000000"/>
          <w:lang w:eastAsia="ru-RU"/>
        </w:rPr>
        <w:t>) катализаторах при пониженных температурах и хорошем перемешивании газовой смеси окисление аммиака определяется скоростью каталитических актов, т.е. протекает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в кинетической области</w:t>
      </w:r>
      <w:r w:rsidRPr="00F14279">
        <w:rPr>
          <w:rFonts w:ascii="Arial" w:eastAsia="Times New Roman" w:hAnsi="Arial" w:cs="Arial"/>
          <w:color w:val="000000"/>
          <w:lang w:eastAsia="ru-RU"/>
        </w:rPr>
        <w:t xml:space="preserve">. С целью экономии платины применяют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двухстадийное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контактирование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, при котором аммиак частично окисляется на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платиноидных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 сетках, а затем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доокисляется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 в слое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неплатинового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 зернистого катализатора (оксиды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Fe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Cr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>, соли</w:t>
      </w:r>
      <w:proofErr w:type="gramStart"/>
      <w:r w:rsidRPr="00F14279">
        <w:rPr>
          <w:rFonts w:ascii="Arial" w:eastAsia="Times New Roman" w:hAnsi="Arial" w:cs="Arial"/>
          <w:color w:val="000000"/>
          <w:lang w:eastAsia="ru-RU"/>
        </w:rPr>
        <w:t xml:space="preserve"> С</w:t>
      </w:r>
      <w:proofErr w:type="gramEnd"/>
      <w:r w:rsidRPr="00F14279">
        <w:rPr>
          <w:rFonts w:ascii="Arial" w:eastAsia="Times New Roman" w:hAnsi="Arial" w:cs="Arial"/>
          <w:color w:val="000000"/>
          <w:lang w:eastAsia="ru-RU"/>
        </w:rPr>
        <w:t>о). Если использовать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двухступенчатый катализатор</w:t>
      </w:r>
      <w:r w:rsidRPr="00F14279">
        <w:rPr>
          <w:rFonts w:ascii="Arial" w:eastAsia="Times New Roman" w:hAnsi="Arial" w:cs="Arial"/>
          <w:color w:val="000000"/>
          <w:lang w:eastAsia="ru-RU"/>
        </w:rPr>
        <w:t>, состоящий из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одной сетки</w:t>
      </w:r>
      <w:r w:rsidRPr="00F14279">
        <w:rPr>
          <w:rFonts w:ascii="Arial" w:eastAsia="Times New Roman" w:hAnsi="Arial" w:cs="Arial"/>
          <w:color w:val="000000"/>
          <w:lang w:eastAsia="ru-RU"/>
        </w:rPr>
        <w:t> и слоя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таблеток</w:t>
      </w:r>
      <w:r w:rsidRPr="00F14279">
        <w:rPr>
          <w:rFonts w:ascii="Arial" w:eastAsia="Times New Roman" w:hAnsi="Arial" w:cs="Arial"/>
          <w:color w:val="000000"/>
          <w:lang w:eastAsia="ru-RU"/>
        </w:rPr>
        <w:t>, выход </w:t>
      </w:r>
      <w:r w:rsidRPr="00F1427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оксида азота</w:t>
      </w:r>
      <w:r w:rsidRPr="00F14279">
        <w:rPr>
          <w:rFonts w:ascii="Arial" w:eastAsia="Times New Roman" w:hAnsi="Arial" w:cs="Arial"/>
          <w:color w:val="000000"/>
          <w:lang w:eastAsia="ru-RU"/>
        </w:rPr>
        <w:t> составляет 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>97%</w:t>
      </w:r>
      <w:r w:rsidRPr="00F14279">
        <w:rPr>
          <w:rFonts w:ascii="Arial" w:eastAsia="Times New Roman" w:hAnsi="Arial" w:cs="Arial"/>
          <w:color w:val="000000"/>
          <w:lang w:eastAsia="ru-RU"/>
        </w:rPr>
        <w:t>.</w:t>
      </w: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14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Механизм реакции, протекающей на катализаторе</w:t>
      </w:r>
    </w:p>
    <w:p w:rsidR="00F14279" w:rsidRPr="00F14279" w:rsidRDefault="00F14279" w:rsidP="00F14279">
      <w:pPr>
        <w:numPr>
          <w:ilvl w:val="0"/>
          <w:numId w:val="9"/>
        </w:numPr>
        <w:spacing w:before="225" w:after="100" w:afterAutospacing="1" w:line="288" w:lineRule="atLeast"/>
        <w:ind w:right="375"/>
        <w:contextualSpacing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14279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1AC6C1E3" wp14:editId="5608DC35">
            <wp:extent cx="5709285" cy="2218690"/>
            <wp:effectExtent l="0" t="0" r="5715" b="0"/>
            <wp:docPr id="2" name="Рисунок 2" descr="http://ok-t.ru/studopediaru/baza4/138294523078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4/138294523078.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79" w:rsidRPr="00F14279" w:rsidRDefault="00F14279" w:rsidP="00F14279">
      <w:pPr>
        <w:spacing w:before="225" w:after="100" w:afterAutospacing="1" w:line="288" w:lineRule="atLeast"/>
        <w:ind w:left="360" w:right="375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Arial" w:eastAsia="Times New Roman" w:hAnsi="Arial" w:cs="Arial"/>
          <w:bCs/>
          <w:color w:val="000000"/>
          <w:lang w:eastAsia="ru-RU"/>
        </w:rPr>
        <w:t>Рис. Схема окисления аммиака на катализаторе: сплошные линии - ранее возникшие связи; пунктирные - вновь образующиеся связи.</w:t>
      </w:r>
    </w:p>
    <w:p w:rsidR="00F14279" w:rsidRPr="00F14279" w:rsidRDefault="00F14279" w:rsidP="00F14279">
      <w:pPr>
        <w:spacing w:before="225" w:after="100" w:afterAutospacing="1" w:line="288" w:lineRule="atLeast"/>
        <w:ind w:right="375"/>
        <w:rPr>
          <w:rFonts w:ascii="Arial" w:eastAsia="Times New Roman" w:hAnsi="Arial" w:cs="Arial"/>
          <w:color w:val="000000"/>
          <w:lang w:eastAsia="ru-RU"/>
        </w:rPr>
      </w:pPr>
      <w:r w:rsidRPr="00F14279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</w:t>
      </w:r>
      <w:r w:rsidRPr="00F14279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Давление </w:t>
      </w:r>
      <w:r w:rsidRPr="00F14279">
        <w:rPr>
          <w:rFonts w:ascii="Arial" w:eastAsia="Times New Roman" w:hAnsi="Arial" w:cs="Arial"/>
          <w:color w:val="000000"/>
          <w:lang w:eastAsia="ru-RU"/>
        </w:rPr>
        <w:t>Повышение давления ускоряет процесс окисления NH</w:t>
      </w:r>
      <w:r w:rsidRPr="00F14279">
        <w:rPr>
          <w:rFonts w:ascii="Arial" w:eastAsia="Times New Roman" w:hAnsi="Arial" w:cs="Arial"/>
          <w:color w:val="000000"/>
          <w:vertAlign w:val="subscript"/>
          <w:lang w:eastAsia="ru-RU"/>
        </w:rPr>
        <w:t>3</w:t>
      </w:r>
      <w:r w:rsidRPr="00F14279">
        <w:rPr>
          <w:rFonts w:ascii="Arial" w:eastAsia="Times New Roman" w:hAnsi="Arial" w:cs="Arial"/>
          <w:color w:val="000000"/>
          <w:lang w:eastAsia="ru-RU"/>
        </w:rPr>
        <w:t xml:space="preserve">, так как увеличиваются концентрации реагирующих компонентов в объеме. Кроме </w:t>
      </w:r>
      <w:proofErr w:type="spellStart"/>
      <w:r w:rsidRPr="00F14279">
        <w:rPr>
          <w:rFonts w:ascii="Arial" w:eastAsia="Times New Roman" w:hAnsi="Arial" w:cs="Arial"/>
          <w:color w:val="000000"/>
          <w:lang w:eastAsia="ru-RU"/>
        </w:rPr>
        <w:t>того</w:t>
      </w:r>
      <w:proofErr w:type="gramStart"/>
      <w:r w:rsidRPr="00F14279">
        <w:rPr>
          <w:rFonts w:ascii="Arial" w:eastAsia="Times New Roman" w:hAnsi="Arial" w:cs="Arial"/>
          <w:color w:val="000000"/>
          <w:lang w:eastAsia="ru-RU"/>
        </w:rPr>
        <w:t>,п</w:t>
      </w:r>
      <w:proofErr w:type="gramEnd"/>
      <w:r w:rsidRPr="00F14279">
        <w:rPr>
          <w:rFonts w:ascii="Arial" w:eastAsia="Times New Roman" w:hAnsi="Arial" w:cs="Arial"/>
          <w:color w:val="000000"/>
          <w:lang w:eastAsia="ru-RU"/>
        </w:rPr>
        <w:t>ри</w:t>
      </w:r>
      <w:proofErr w:type="spellEnd"/>
      <w:r w:rsidRPr="00F14279">
        <w:rPr>
          <w:rFonts w:ascii="Arial" w:eastAsia="Times New Roman" w:hAnsi="Arial" w:cs="Arial"/>
          <w:color w:val="000000"/>
          <w:lang w:eastAsia="ru-RU"/>
        </w:rPr>
        <w:t xml:space="preserve"> повышенном давлении увеличивается производительность катализатора вследствие уменьшения объема газовой смеси, который обратно пропорционален давлению. НО: при повышенном давлении существенно возрастает унос мельчайших частичек платины с газом, что удорожает товарную кислоту. При повышении давления необходимо увеличивать толщину стенок аппаратуры, в результате чего возрастает ее стоимость. Поэтому применяют давления 0.2 – 1 МПа.</w:t>
      </w:r>
    </w:p>
    <w:p w:rsidR="00F14279" w:rsidRPr="00F14279" w:rsidRDefault="00F14279" w:rsidP="00F14279">
      <w:pPr>
        <w:spacing w:before="225" w:after="100" w:afterAutospacing="1" w:line="288" w:lineRule="atLeast"/>
        <w:ind w:left="720" w:right="375"/>
        <w:contextualSpacing/>
        <w:rPr>
          <w:rFonts w:ascii="Verdana" w:eastAsia="Times New Roman" w:hAnsi="Verdana"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3297"/>
      </w:tblGrid>
      <w:tr w:rsidR="00F14279" w:rsidRPr="00F14279" w:rsidTr="002A3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279" w:rsidRPr="00F14279" w:rsidRDefault="00F14279" w:rsidP="00F1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27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76E0B" wp14:editId="0FC572C4">
                  <wp:extent cx="3856355" cy="3928110"/>
                  <wp:effectExtent l="0" t="0" r="0" b="0"/>
                  <wp:docPr id="3" name="Рисунок 3" descr="http://ok-t.ru/studopediaru/baza4/138294523078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t.ru/studopediaru/baza4/138294523078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392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14279" w:rsidRPr="00F14279" w:rsidRDefault="00F14279" w:rsidP="00F1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Рис. контактный аппарат</w:t>
            </w:r>
            <w:r w:rsidRPr="00F14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1 – распределительная решетка; 2 – корпус аппарата; 3 – </w:t>
            </w:r>
            <w:proofErr w:type="spellStart"/>
            <w:r w:rsidRPr="00F14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платиноидная</w:t>
            </w:r>
            <w:proofErr w:type="spellEnd"/>
            <w:r w:rsidRPr="00F14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сетка; 4 – слой </w:t>
            </w:r>
            <w:proofErr w:type="spellStart"/>
            <w:r w:rsidRPr="00F14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неплатинового</w:t>
            </w:r>
            <w:proofErr w:type="spellEnd"/>
            <w:r w:rsidRPr="00F14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катализатора; 5 – насадка; 6 – опорная решетка</w:t>
            </w:r>
          </w:p>
        </w:tc>
      </w:tr>
    </w:tbl>
    <w:p w:rsidR="008C2B48" w:rsidRPr="008C2B48" w:rsidRDefault="008C2B48" w:rsidP="008C2B48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35353"/>
          <w:sz w:val="24"/>
          <w:szCs w:val="24"/>
          <w:lang w:eastAsia="ru-RU"/>
        </w:rPr>
      </w:pPr>
      <w:bookmarkStart w:id="0" w:name="_GoBack"/>
      <w:bookmarkEnd w:id="0"/>
    </w:p>
    <w:sectPr w:rsidR="008C2B48" w:rsidRPr="008C2B4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CB" w:rsidRDefault="006535CB" w:rsidP="00E07994">
      <w:pPr>
        <w:spacing w:after="0" w:line="240" w:lineRule="auto"/>
      </w:pPr>
      <w:r>
        <w:separator/>
      </w:r>
    </w:p>
  </w:endnote>
  <w:endnote w:type="continuationSeparator" w:id="0">
    <w:p w:rsidR="006535CB" w:rsidRDefault="006535CB" w:rsidP="00E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CB" w:rsidRDefault="006535CB" w:rsidP="00E07994">
      <w:pPr>
        <w:spacing w:after="0" w:line="240" w:lineRule="auto"/>
      </w:pPr>
      <w:r>
        <w:separator/>
      </w:r>
    </w:p>
  </w:footnote>
  <w:footnote w:type="continuationSeparator" w:id="0">
    <w:p w:rsidR="006535CB" w:rsidRDefault="006535CB" w:rsidP="00E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94" w:rsidRDefault="002F7868">
    <w:pPr>
      <w:pStyle w:val="a4"/>
    </w:pPr>
    <w:r>
      <w:t xml:space="preserve"> </w:t>
    </w:r>
    <w:r w:rsidR="00E07994">
      <w:t xml:space="preserve"> </w:t>
    </w:r>
    <w:proofErr w:type="spellStart"/>
    <w:r w:rsidR="00E07994">
      <w:t>Рузич</w:t>
    </w:r>
    <w:proofErr w:type="spellEnd"/>
    <w:r w:rsidR="00E07994">
      <w:t xml:space="preserve"> И.В. </w:t>
    </w:r>
    <w:r w:rsidR="006B4961">
      <w:t>ХТНВ 18</w:t>
    </w:r>
  </w:p>
  <w:p w:rsidR="00E07994" w:rsidRDefault="00E07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8F0"/>
    <w:multiLevelType w:val="multilevel"/>
    <w:tmpl w:val="C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33928"/>
    <w:multiLevelType w:val="multilevel"/>
    <w:tmpl w:val="F22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D48A2"/>
    <w:multiLevelType w:val="multilevel"/>
    <w:tmpl w:val="673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40050"/>
    <w:multiLevelType w:val="multilevel"/>
    <w:tmpl w:val="30A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157F4"/>
    <w:multiLevelType w:val="multilevel"/>
    <w:tmpl w:val="E6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13C6A"/>
    <w:multiLevelType w:val="hybridMultilevel"/>
    <w:tmpl w:val="DBFA9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10788"/>
    <w:multiLevelType w:val="multilevel"/>
    <w:tmpl w:val="447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92FB1"/>
    <w:multiLevelType w:val="multilevel"/>
    <w:tmpl w:val="BE9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00177"/>
    <w:multiLevelType w:val="multilevel"/>
    <w:tmpl w:val="BB3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2"/>
    <w:rsid w:val="00010DE1"/>
    <w:rsid w:val="00016E9F"/>
    <w:rsid w:val="00030C6D"/>
    <w:rsid w:val="0007776F"/>
    <w:rsid w:val="00077EED"/>
    <w:rsid w:val="000B78AE"/>
    <w:rsid w:val="00114E89"/>
    <w:rsid w:val="00125213"/>
    <w:rsid w:val="0012718F"/>
    <w:rsid w:val="00151D61"/>
    <w:rsid w:val="001F0710"/>
    <w:rsid w:val="00213C5C"/>
    <w:rsid w:val="00243D47"/>
    <w:rsid w:val="00264528"/>
    <w:rsid w:val="0028238B"/>
    <w:rsid w:val="00282679"/>
    <w:rsid w:val="002C2C34"/>
    <w:rsid w:val="002F0BCD"/>
    <w:rsid w:val="002F7868"/>
    <w:rsid w:val="00327435"/>
    <w:rsid w:val="00332768"/>
    <w:rsid w:val="00366805"/>
    <w:rsid w:val="00373317"/>
    <w:rsid w:val="003E5579"/>
    <w:rsid w:val="003E5A4C"/>
    <w:rsid w:val="004D3446"/>
    <w:rsid w:val="005378A8"/>
    <w:rsid w:val="00551707"/>
    <w:rsid w:val="005E0352"/>
    <w:rsid w:val="006535CB"/>
    <w:rsid w:val="006554AA"/>
    <w:rsid w:val="00685E50"/>
    <w:rsid w:val="006878E4"/>
    <w:rsid w:val="006A6A6F"/>
    <w:rsid w:val="006B4961"/>
    <w:rsid w:val="006D5CD8"/>
    <w:rsid w:val="00704D79"/>
    <w:rsid w:val="00723819"/>
    <w:rsid w:val="00753F25"/>
    <w:rsid w:val="007D048F"/>
    <w:rsid w:val="00820AA0"/>
    <w:rsid w:val="00821691"/>
    <w:rsid w:val="00827694"/>
    <w:rsid w:val="00831D88"/>
    <w:rsid w:val="00860496"/>
    <w:rsid w:val="008A5B92"/>
    <w:rsid w:val="008C2B48"/>
    <w:rsid w:val="00976873"/>
    <w:rsid w:val="00A34AC0"/>
    <w:rsid w:val="00AD3A41"/>
    <w:rsid w:val="00AE4B33"/>
    <w:rsid w:val="00B1486E"/>
    <w:rsid w:val="00BA48A7"/>
    <w:rsid w:val="00BD55E2"/>
    <w:rsid w:val="00D858EB"/>
    <w:rsid w:val="00DD06B5"/>
    <w:rsid w:val="00DD2F4B"/>
    <w:rsid w:val="00DF49F1"/>
    <w:rsid w:val="00E00C71"/>
    <w:rsid w:val="00E07994"/>
    <w:rsid w:val="00E07ADE"/>
    <w:rsid w:val="00E56F28"/>
    <w:rsid w:val="00E75C4E"/>
    <w:rsid w:val="00E776FC"/>
    <w:rsid w:val="00EA7093"/>
    <w:rsid w:val="00EC1E2B"/>
    <w:rsid w:val="00F14279"/>
    <w:rsid w:val="00F222C9"/>
    <w:rsid w:val="00F71990"/>
    <w:rsid w:val="00F842E5"/>
    <w:rsid w:val="00FA67C8"/>
    <w:rsid w:val="00FE2E64"/>
    <w:rsid w:val="00FE67E7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2020-03-18T05:51:00Z</dcterms:created>
  <dcterms:modified xsi:type="dcterms:W3CDTF">2020-05-14T07:25:00Z</dcterms:modified>
</cp:coreProperties>
</file>