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A1" w:rsidRPr="002813A1" w:rsidRDefault="002813A1" w:rsidP="002813A1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3A1">
        <w:rPr>
          <w:rFonts w:ascii="Times New Roman" w:hAnsi="Times New Roman" w:cs="Times New Roman"/>
          <w:b/>
          <w:sz w:val="24"/>
          <w:szCs w:val="24"/>
        </w:rPr>
        <w:t>Урок 52. Преимущества и назначение грануляции мелкозернистого хлористого калия</w:t>
      </w:r>
    </w:p>
    <w:p w:rsidR="00FD6873" w:rsidRDefault="006F3AF4" w:rsidP="005C724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F3AF4">
        <w:rPr>
          <w:color w:val="000000"/>
          <w:shd w:val="clear" w:color="auto" w:fill="FFFFFF"/>
        </w:rPr>
        <w:t>Компания «</w:t>
      </w:r>
      <w:proofErr w:type="spellStart"/>
      <w:r w:rsidRPr="006F3AF4">
        <w:rPr>
          <w:color w:val="000000"/>
          <w:shd w:val="clear" w:color="auto" w:fill="FFFFFF"/>
        </w:rPr>
        <w:t>Уралкалий</w:t>
      </w:r>
      <w:proofErr w:type="spellEnd"/>
      <w:r w:rsidRPr="006F3AF4">
        <w:rPr>
          <w:color w:val="000000"/>
          <w:shd w:val="clear" w:color="auto" w:fill="FFFFFF"/>
        </w:rPr>
        <w:t xml:space="preserve">» завершила проект по реконструкции трех технологических линий в отделении грануляции обогатительной фабрики </w:t>
      </w:r>
      <w:r w:rsidR="005C724E">
        <w:rPr>
          <w:color w:val="000000"/>
          <w:shd w:val="clear" w:color="auto" w:fill="FFFFFF"/>
        </w:rPr>
        <w:t>БКПРУ</w:t>
      </w:r>
      <w:r w:rsidRPr="006F3AF4">
        <w:rPr>
          <w:color w:val="000000"/>
          <w:shd w:val="clear" w:color="auto" w:fill="FFFFFF"/>
        </w:rPr>
        <w:t>-3.</w:t>
      </w:r>
      <w:r w:rsidR="005C724E">
        <w:rPr>
          <w:color w:val="000000"/>
          <w:shd w:val="clear" w:color="auto" w:fill="FFFFFF"/>
        </w:rPr>
        <w:t xml:space="preserve"> </w:t>
      </w:r>
      <w:r w:rsidR="005C724E" w:rsidRPr="005C724E">
        <w:rPr>
          <w:color w:val="000000"/>
          <w:shd w:val="clear" w:color="auto" w:fill="FFFFFF"/>
        </w:rPr>
        <w:t xml:space="preserve">В результате реконструкции проектная мощность отделения грануляции БКПРУ-3 увеличилась с 900 тыс. тонн до 1,25 </w:t>
      </w:r>
      <w:proofErr w:type="spellStart"/>
      <w:proofErr w:type="gramStart"/>
      <w:r w:rsidR="005C724E" w:rsidRPr="005C724E">
        <w:rPr>
          <w:color w:val="000000"/>
          <w:shd w:val="clear" w:color="auto" w:fill="FFFFFF"/>
        </w:rPr>
        <w:t>млн</w:t>
      </w:r>
      <w:proofErr w:type="spellEnd"/>
      <w:proofErr w:type="gramEnd"/>
      <w:r w:rsidR="005C724E" w:rsidRPr="005C724E">
        <w:rPr>
          <w:color w:val="000000"/>
          <w:shd w:val="clear" w:color="auto" w:fill="FFFFFF"/>
        </w:rPr>
        <w:t xml:space="preserve"> тонн хлористого калия</w:t>
      </w:r>
      <w:r w:rsidR="005C724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:rsidR="005C724E" w:rsidRDefault="00FD6873" w:rsidP="005C724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 xml:space="preserve">Преимуществом гранулированных удобрений является значительное снижение сегрегации, </w:t>
      </w:r>
      <w:proofErr w:type="spellStart"/>
      <w:r>
        <w:t>слеживаемости</w:t>
      </w:r>
      <w:proofErr w:type="spellEnd"/>
      <w:r>
        <w:t xml:space="preserve">, улучшение характеристик текучести продукта, а также сокращение потерь при внесении удобрений в почву за счет снижения </w:t>
      </w:r>
      <w:proofErr w:type="spellStart"/>
      <w:r>
        <w:t>пылимости</w:t>
      </w:r>
      <w:proofErr w:type="spellEnd"/>
      <w:r>
        <w:t xml:space="preserve"> и вымывания из почвы. Существует несколько методов грануляции удобрений. Первый известен как влажная грануляция. Второй метод — это сухая грануляция методом </w:t>
      </w:r>
      <w:proofErr w:type="spellStart"/>
      <w:r>
        <w:t>компактирования</w:t>
      </w:r>
      <w:proofErr w:type="spellEnd"/>
      <w:r>
        <w:t xml:space="preserve"> без добавления связующих веществ, с последующими стадиями дробления и </w:t>
      </w:r>
      <w:proofErr w:type="spellStart"/>
      <w:r>
        <w:t>грохочения</w:t>
      </w:r>
      <w:proofErr w:type="spellEnd"/>
      <w:r>
        <w:t xml:space="preserve"> для получения требуемого размера гранул. В отличие от процесса влажной грануляции, технология сухой грануляции методом </w:t>
      </w:r>
      <w:proofErr w:type="spellStart"/>
      <w:r>
        <w:t>компактирования</w:t>
      </w:r>
      <w:proofErr w:type="spellEnd"/>
      <w:r>
        <w:t xml:space="preserve"> не требует сушки и добавления </w:t>
      </w:r>
      <w:proofErr w:type="gramStart"/>
      <w:r>
        <w:t>связующих</w:t>
      </w:r>
      <w:proofErr w:type="gramEnd"/>
    </w:p>
    <w:p w:rsidR="005C724E" w:rsidRPr="005C724E" w:rsidRDefault="005C724E" w:rsidP="005C724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C724E">
        <w:rPr>
          <w:color w:val="000000"/>
        </w:rPr>
        <w:t xml:space="preserve">В ходе реконструкции в отделении грануляции фабрики </w:t>
      </w:r>
      <w:r>
        <w:rPr>
          <w:color w:val="000000"/>
        </w:rPr>
        <w:t>БКПРУ</w:t>
      </w:r>
      <w:r w:rsidRPr="005C724E">
        <w:rPr>
          <w:color w:val="000000"/>
        </w:rPr>
        <w:t xml:space="preserve">-3 заменили металлоконструкции, усилили несущие колонны и балки. Кроме того, была установлена вторая линия облагораживания немецкой фирмы </w:t>
      </w:r>
      <w:proofErr w:type="spellStart"/>
      <w:r w:rsidRPr="005C724E">
        <w:rPr>
          <w:color w:val="000000"/>
        </w:rPr>
        <w:t>Binder</w:t>
      </w:r>
      <w:proofErr w:type="spellEnd"/>
      <w:r w:rsidRPr="005C724E">
        <w:rPr>
          <w:color w:val="000000"/>
        </w:rPr>
        <w:t>, которая позволяет превратить весь объем производимого на фабрике хлористого калия в гранулированный продукт марки «</w:t>
      </w:r>
      <w:proofErr w:type="spellStart"/>
      <w:r w:rsidRPr="005C724E">
        <w:rPr>
          <w:color w:val="000000"/>
        </w:rPr>
        <w:t>Еврогран</w:t>
      </w:r>
      <w:proofErr w:type="spellEnd"/>
      <w:r w:rsidRPr="005C724E">
        <w:rPr>
          <w:color w:val="000000"/>
        </w:rPr>
        <w:t>», известный своим высоким качеством во всем мире.</w:t>
      </w:r>
    </w:p>
    <w:p w:rsidR="005C724E" w:rsidRPr="005C724E" w:rsidRDefault="005C724E" w:rsidP="005C724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C724E">
        <w:rPr>
          <w:color w:val="000000"/>
        </w:rPr>
        <w:t xml:space="preserve">В отделении грануляции установлено шесть 100-тонных прессов немецкой фирмы </w:t>
      </w:r>
      <w:proofErr w:type="spellStart"/>
      <w:r w:rsidRPr="005C724E">
        <w:rPr>
          <w:color w:val="000000"/>
        </w:rPr>
        <w:t>Koppern</w:t>
      </w:r>
      <w:proofErr w:type="spellEnd"/>
      <w:r w:rsidRPr="005C724E">
        <w:rPr>
          <w:color w:val="000000"/>
        </w:rPr>
        <w:t xml:space="preserve">. Новое прессовальное оборудование позволило увеличить производительность отделения и улучшить качество выпускаемого </w:t>
      </w:r>
      <w:proofErr w:type="spellStart"/>
      <w:r w:rsidRPr="005C724E">
        <w:rPr>
          <w:color w:val="000000"/>
        </w:rPr>
        <w:t>гранулята</w:t>
      </w:r>
      <w:proofErr w:type="spellEnd"/>
      <w:r w:rsidRPr="005C724E">
        <w:rPr>
          <w:color w:val="000000"/>
        </w:rPr>
        <w:t xml:space="preserve">. В отделении также был произведен монтаж двух современных и экономичных печей </w:t>
      </w:r>
      <w:proofErr w:type="spellStart"/>
      <w:r w:rsidRPr="005C724E">
        <w:rPr>
          <w:color w:val="000000"/>
        </w:rPr>
        <w:t>Binder</w:t>
      </w:r>
      <w:proofErr w:type="spellEnd"/>
      <w:r w:rsidRPr="005C724E">
        <w:rPr>
          <w:color w:val="000000"/>
        </w:rPr>
        <w:t xml:space="preserve"> для подогрева хлористого калия. Это оборудование обеспечивает тепловой режим сушки хлористого калия, </w:t>
      </w:r>
      <w:proofErr w:type="gramStart"/>
      <w:r w:rsidRPr="005C724E">
        <w:rPr>
          <w:color w:val="000000"/>
        </w:rPr>
        <w:t>а</w:t>
      </w:r>
      <w:proofErr w:type="gramEnd"/>
      <w:r w:rsidRPr="005C724E">
        <w:rPr>
          <w:color w:val="000000"/>
        </w:rPr>
        <w:t xml:space="preserve"> следовательно гарантирует качество готового продукта даже при больших объемах производства. Кроме того, полностью заменено оборудование основной стадии классификации. Новые </w:t>
      </w:r>
      <w:proofErr w:type="spellStart"/>
      <w:r w:rsidRPr="005C724E">
        <w:rPr>
          <w:color w:val="000000"/>
        </w:rPr>
        <w:t>вибропросеивающие</w:t>
      </w:r>
      <w:proofErr w:type="spellEnd"/>
      <w:r w:rsidRPr="005C724E">
        <w:rPr>
          <w:color w:val="000000"/>
        </w:rPr>
        <w:t xml:space="preserve"> машины фирмы </w:t>
      </w:r>
      <w:proofErr w:type="spellStart"/>
      <w:r w:rsidRPr="005C724E">
        <w:rPr>
          <w:color w:val="000000"/>
        </w:rPr>
        <w:t>Rhewum</w:t>
      </w:r>
      <w:proofErr w:type="spellEnd"/>
      <w:r w:rsidRPr="005C724E">
        <w:rPr>
          <w:color w:val="000000"/>
        </w:rPr>
        <w:t>, позволяют увеличить объем перерабатываемой продукции.</w:t>
      </w:r>
    </w:p>
    <w:p w:rsidR="005C724E" w:rsidRPr="005C724E" w:rsidRDefault="005C724E" w:rsidP="005C724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C724E">
        <w:rPr>
          <w:color w:val="000000"/>
        </w:rPr>
        <w:t>Для экономии природных ресурсов в процессе производства продукции в отделении грануляции полностью модернизирована аспирационная система. Ее существенное преимущество – сухой метод очистки воздуха, позволяющий экономить воду. Также новая система более эффективно избавляет помещение от солевой пыли, что позволяет улучшить условия труда работников.</w:t>
      </w:r>
    </w:p>
    <w:p w:rsidR="005C724E" w:rsidRPr="005C724E" w:rsidRDefault="005C724E" w:rsidP="005C724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C724E">
        <w:rPr>
          <w:color w:val="000000"/>
        </w:rPr>
        <w:t>Для обеспечения стабильной работы внедрена полная автоматизация отделения грануляции, сообщает компания. Если до реконструкции каждая их трех технологических линий работала по отдельной схеме автоматизации, то теперь все линии будут работать в едином комплексе.</w:t>
      </w:r>
    </w:p>
    <w:p w:rsidR="0029488D" w:rsidRPr="0029488D" w:rsidRDefault="0029488D" w:rsidP="005C724E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Pr="002948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Калий хлористый флотационный</w:t>
        </w:r>
      </w:hyperlink>
      <w:r w:rsidRPr="0029488D">
        <w:rPr>
          <w:rFonts w:ascii="Times New Roman" w:hAnsi="Times New Roman" w:cs="Times New Roman"/>
          <w:sz w:val="24"/>
          <w:szCs w:val="24"/>
          <w:shd w:val="clear" w:color="auto" w:fill="FFFFFF"/>
        </w:rPr>
        <w:t>, 93%-ный — получают </w:t>
      </w:r>
      <w:hyperlink r:id="rId5" w:history="1">
        <w:r w:rsidRPr="002948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флотацией сильвинита</w:t>
        </w:r>
      </w:hyperlink>
      <w:r w:rsidRPr="0029488D">
        <w:rPr>
          <w:rFonts w:ascii="Times New Roman" w:hAnsi="Times New Roman" w:cs="Times New Roman"/>
          <w:sz w:val="24"/>
          <w:szCs w:val="24"/>
          <w:shd w:val="clear" w:color="auto" w:fill="FFFFFF"/>
        </w:rPr>
        <w:t>. Выпускают </w:t>
      </w:r>
      <w:hyperlink r:id="rId6" w:history="1">
        <w:r w:rsidRPr="002948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двух</w:t>
        </w:r>
      </w:hyperlink>
      <w:r w:rsidRPr="0029488D">
        <w:rPr>
          <w:rFonts w:ascii="Times New Roman" w:hAnsi="Times New Roman" w:cs="Times New Roman"/>
          <w:sz w:val="24"/>
          <w:szCs w:val="24"/>
          <w:shd w:val="clear" w:color="auto" w:fill="FFFFFF"/>
        </w:rPr>
        <w:t> видов:</w:t>
      </w:r>
    </w:p>
    <w:p w:rsidR="0029488D" w:rsidRPr="0029488D" w:rsidRDefault="0029488D" w:rsidP="005C724E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4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29488D">
        <w:rPr>
          <w:rFonts w:ascii="Times New Roman" w:hAnsi="Times New Roman" w:cs="Times New Roman"/>
          <w:sz w:val="24"/>
          <w:szCs w:val="24"/>
          <w:shd w:val="clear" w:color="auto" w:fill="FFFFFF"/>
        </w:rPr>
        <w:t>мелкозернистый</w:t>
      </w:r>
      <w:proofErr w:type="gramEnd"/>
      <w:r w:rsidRPr="00294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естественные кристаллы от молочного до </w:t>
      </w:r>
      <w:hyperlink r:id="rId7" w:history="1">
        <w:r w:rsidRPr="002948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красно-бурого</w:t>
        </w:r>
      </w:hyperlink>
      <w:r w:rsidRPr="0029488D">
        <w:rPr>
          <w:rFonts w:ascii="Times New Roman" w:hAnsi="Times New Roman" w:cs="Times New Roman"/>
          <w:sz w:val="24"/>
          <w:szCs w:val="24"/>
          <w:shd w:val="clear" w:color="auto" w:fill="FFFFFF"/>
        </w:rPr>
        <w:t> цвета;</w:t>
      </w:r>
    </w:p>
    <w:p w:rsidR="0029488D" w:rsidRDefault="0029488D" w:rsidP="005C724E">
      <w:pPr>
        <w:tabs>
          <w:tab w:val="left" w:pos="9354"/>
        </w:tabs>
        <w:spacing w:after="0"/>
        <w:ind w:firstLine="709"/>
        <w:jc w:val="both"/>
        <w:rPr>
          <w:rFonts w:ascii="Cambria" w:hAnsi="Cambria"/>
          <w:sz w:val="23"/>
          <w:szCs w:val="23"/>
          <w:shd w:val="clear" w:color="auto" w:fill="FFFFFF"/>
        </w:rPr>
      </w:pPr>
      <w:r w:rsidRPr="00294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29488D">
        <w:rPr>
          <w:rFonts w:ascii="Times New Roman" w:hAnsi="Times New Roman" w:cs="Times New Roman"/>
          <w:sz w:val="24"/>
          <w:szCs w:val="24"/>
          <w:shd w:val="clear" w:color="auto" w:fill="FFFFFF"/>
        </w:rPr>
        <w:t>гранулированный</w:t>
      </w:r>
      <w:proofErr w:type="gramEnd"/>
      <w:r w:rsidRPr="00294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спрессованные гранулы </w:t>
      </w:r>
      <w:hyperlink r:id="rId8" w:history="1">
        <w:r w:rsidRPr="002948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неправильной формы</w:t>
        </w:r>
      </w:hyperlink>
      <w:r w:rsidRPr="0029488D">
        <w:rPr>
          <w:rFonts w:ascii="Times New Roman" w:hAnsi="Times New Roman" w:cs="Times New Roman"/>
          <w:sz w:val="24"/>
          <w:szCs w:val="24"/>
          <w:shd w:val="clear" w:color="auto" w:fill="FFFFFF"/>
        </w:rPr>
        <w:t> от белого до </w:t>
      </w:r>
      <w:hyperlink r:id="rId9" w:history="1">
        <w:r w:rsidRPr="002948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красно-бурого</w:t>
        </w:r>
      </w:hyperlink>
      <w:r w:rsidRPr="00294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цвета </w:t>
      </w:r>
      <w:r>
        <w:rPr>
          <w:rFonts w:ascii="Cambria" w:hAnsi="Cambria"/>
          <w:sz w:val="23"/>
          <w:szCs w:val="23"/>
          <w:shd w:val="clear" w:color="auto" w:fill="FFFFFF"/>
        </w:rPr>
        <w:t xml:space="preserve">— это </w:t>
      </w:r>
      <w:proofErr w:type="spellStart"/>
      <w:r>
        <w:rPr>
          <w:rFonts w:ascii="Cambria" w:hAnsi="Cambria"/>
          <w:sz w:val="23"/>
          <w:szCs w:val="23"/>
          <w:shd w:val="clear" w:color="auto" w:fill="FFFFFF"/>
        </w:rPr>
        <w:t>не</w:t>
      </w:r>
      <w:r w:rsidRPr="0029488D">
        <w:rPr>
          <w:rFonts w:ascii="Cambria" w:hAnsi="Cambria"/>
          <w:sz w:val="23"/>
          <w:szCs w:val="23"/>
          <w:shd w:val="clear" w:color="auto" w:fill="FFFFFF"/>
        </w:rPr>
        <w:t>слеживающееся</w:t>
      </w:r>
      <w:proofErr w:type="spellEnd"/>
      <w:r w:rsidRPr="0029488D">
        <w:rPr>
          <w:rFonts w:ascii="Cambria" w:hAnsi="Cambria"/>
          <w:sz w:val="23"/>
          <w:szCs w:val="23"/>
          <w:shd w:val="clear" w:color="auto" w:fill="FFFFFF"/>
        </w:rPr>
        <w:t> </w:t>
      </w:r>
      <w:hyperlink r:id="rId10" w:history="1">
        <w:r w:rsidRPr="0029488D">
          <w:rPr>
            <w:rStyle w:val="a5"/>
            <w:rFonts w:ascii="Cambria" w:hAnsi="Cambria"/>
            <w:color w:val="auto"/>
            <w:sz w:val="23"/>
            <w:szCs w:val="23"/>
            <w:u w:val="none"/>
            <w:shd w:val="clear" w:color="auto" w:fill="FFFFFF"/>
          </w:rPr>
          <w:t>калийное удобрение</w:t>
        </w:r>
      </w:hyperlink>
      <w:r w:rsidRPr="0029488D">
        <w:rPr>
          <w:rFonts w:ascii="Cambria" w:hAnsi="Cambria"/>
          <w:sz w:val="23"/>
          <w:szCs w:val="23"/>
          <w:shd w:val="clear" w:color="auto" w:fill="FFFFFF"/>
        </w:rPr>
        <w:t xml:space="preserve">, содержащее 54— 60% калия при 1% влажности. </w:t>
      </w:r>
    </w:p>
    <w:p w:rsidR="0029488D" w:rsidRPr="0029488D" w:rsidRDefault="0029488D" w:rsidP="005C724E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488D">
        <w:rPr>
          <w:rFonts w:ascii="Cambria" w:hAnsi="Cambria"/>
          <w:sz w:val="23"/>
          <w:szCs w:val="23"/>
          <w:shd w:val="clear" w:color="auto" w:fill="FFFFFF"/>
        </w:rPr>
        <w:t>Поставляется </w:t>
      </w:r>
      <w:hyperlink r:id="rId11" w:history="1">
        <w:r w:rsidRPr="0029488D">
          <w:rPr>
            <w:rStyle w:val="a5"/>
            <w:rFonts w:ascii="Cambria" w:hAnsi="Cambria"/>
            <w:color w:val="auto"/>
            <w:sz w:val="23"/>
            <w:szCs w:val="23"/>
            <w:u w:val="none"/>
            <w:shd w:val="clear" w:color="auto" w:fill="FFFFFF"/>
          </w:rPr>
          <w:t>сельскому хозяйству</w:t>
        </w:r>
      </w:hyperlink>
      <w:r w:rsidRPr="0029488D">
        <w:rPr>
          <w:rFonts w:ascii="Cambria" w:hAnsi="Cambria"/>
          <w:sz w:val="23"/>
          <w:szCs w:val="23"/>
          <w:shd w:val="clear" w:color="auto" w:fill="FFFFFF"/>
        </w:rPr>
        <w:t> навалом в специализированных саморазгружающихся вагонах</w:t>
      </w:r>
      <w:r w:rsidR="002813A1">
        <w:rPr>
          <w:rFonts w:ascii="Cambria" w:hAnsi="Cambria"/>
          <w:sz w:val="23"/>
          <w:szCs w:val="23"/>
          <w:shd w:val="clear" w:color="auto" w:fill="FFFFFF"/>
        </w:rPr>
        <w:t xml:space="preserve"> - </w:t>
      </w:r>
      <w:proofErr w:type="spellStart"/>
      <w:r w:rsidR="002813A1">
        <w:rPr>
          <w:rFonts w:ascii="Cambria" w:hAnsi="Cambria"/>
          <w:sz w:val="23"/>
          <w:szCs w:val="23"/>
          <w:shd w:val="clear" w:color="auto" w:fill="FFFFFF"/>
        </w:rPr>
        <w:t>хоперах</w:t>
      </w:r>
      <w:proofErr w:type="spellEnd"/>
      <w:r w:rsidRPr="0029488D">
        <w:rPr>
          <w:rFonts w:ascii="Cambria" w:hAnsi="Cambria"/>
          <w:sz w:val="23"/>
          <w:szCs w:val="23"/>
          <w:shd w:val="clear" w:color="auto" w:fill="FFFFFF"/>
        </w:rPr>
        <w:t>, но по согласованию с потребителем может отгружаться в обычных </w:t>
      </w:r>
      <w:hyperlink r:id="rId12" w:history="1">
        <w:r w:rsidRPr="0029488D">
          <w:rPr>
            <w:rStyle w:val="a5"/>
            <w:rFonts w:ascii="Cambria" w:hAnsi="Cambria"/>
            <w:color w:val="auto"/>
            <w:sz w:val="23"/>
            <w:szCs w:val="23"/>
            <w:u w:val="none"/>
            <w:shd w:val="clear" w:color="auto" w:fill="FFFFFF"/>
          </w:rPr>
          <w:t>крытых железнодорожных вагонах</w:t>
        </w:r>
      </w:hyperlink>
      <w:r w:rsidRPr="0029488D">
        <w:rPr>
          <w:rFonts w:ascii="Cambria" w:hAnsi="Cambria"/>
          <w:sz w:val="23"/>
          <w:szCs w:val="23"/>
          <w:shd w:val="clear" w:color="auto" w:fill="FFFFFF"/>
        </w:rPr>
        <w:t>. По агрономической </w:t>
      </w:r>
      <w:hyperlink r:id="rId13" w:history="1">
        <w:r w:rsidRPr="0029488D">
          <w:rPr>
            <w:rStyle w:val="a5"/>
            <w:rFonts w:ascii="Cambria" w:hAnsi="Cambria"/>
            <w:color w:val="auto"/>
            <w:sz w:val="23"/>
            <w:szCs w:val="23"/>
            <w:u w:val="none"/>
            <w:shd w:val="clear" w:color="auto" w:fill="FFFFFF"/>
          </w:rPr>
          <w:t>эффективности калий хлористый</w:t>
        </w:r>
      </w:hyperlink>
      <w:r w:rsidRPr="0029488D">
        <w:rPr>
          <w:rFonts w:ascii="Cambria" w:hAnsi="Cambria"/>
          <w:sz w:val="23"/>
          <w:szCs w:val="23"/>
          <w:shd w:val="clear" w:color="auto" w:fill="FFFFFF"/>
        </w:rPr>
        <w:t xml:space="preserve"> гранулированный равноценен порошковидному </w:t>
      </w:r>
      <w:hyperlink r:id="rId14" w:history="1">
        <w:r w:rsidRPr="0029488D">
          <w:rPr>
            <w:rStyle w:val="a5"/>
            <w:rFonts w:ascii="Cambria" w:hAnsi="Cambria"/>
            <w:color w:val="auto"/>
            <w:sz w:val="23"/>
            <w:szCs w:val="23"/>
            <w:u w:val="none"/>
            <w:shd w:val="clear" w:color="auto" w:fill="FFFFFF"/>
          </w:rPr>
          <w:t>хлористому калию</w:t>
        </w:r>
      </w:hyperlink>
      <w:r w:rsidRPr="0029488D">
        <w:rPr>
          <w:rFonts w:ascii="Cambria" w:hAnsi="Cambria"/>
          <w:sz w:val="23"/>
          <w:szCs w:val="23"/>
          <w:shd w:val="clear" w:color="auto" w:fill="FFFFFF"/>
        </w:rPr>
        <w:t>, но он не слеживается и его можно равномерно распределять по поверхности почвы.</w:t>
      </w:r>
    </w:p>
    <w:p w:rsidR="0029488D" w:rsidRPr="0029488D" w:rsidRDefault="0029488D" w:rsidP="005C724E">
      <w:pPr>
        <w:tabs>
          <w:tab w:val="left" w:pos="93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488D">
        <w:rPr>
          <w:rFonts w:ascii="Times New Roman" w:hAnsi="Times New Roman" w:cs="Times New Roman"/>
          <w:sz w:val="24"/>
          <w:szCs w:val="24"/>
        </w:rPr>
        <w:t xml:space="preserve">Хлорид калия при хранении и транспортировке слеживается, что вызывает значительные потери и затрудняет рассеивание при внесении в почву. </w:t>
      </w:r>
      <w:proofErr w:type="spellStart"/>
      <w:r w:rsidRPr="0029488D">
        <w:rPr>
          <w:rFonts w:ascii="Times New Roman" w:hAnsi="Times New Roman" w:cs="Times New Roman"/>
          <w:sz w:val="24"/>
          <w:szCs w:val="24"/>
        </w:rPr>
        <w:t>Слеживаемость</w:t>
      </w:r>
      <w:proofErr w:type="spellEnd"/>
      <w:r w:rsidRPr="0029488D">
        <w:rPr>
          <w:rFonts w:ascii="Times New Roman" w:hAnsi="Times New Roman" w:cs="Times New Roman"/>
          <w:sz w:val="24"/>
          <w:szCs w:val="24"/>
        </w:rPr>
        <w:t xml:space="preserve"> является результатом сцепления отдельных частиц при кристаллизации KC</w:t>
      </w:r>
      <w:r w:rsidRPr="002948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488D">
        <w:rPr>
          <w:rFonts w:ascii="Times New Roman" w:hAnsi="Times New Roman" w:cs="Times New Roman"/>
          <w:sz w:val="24"/>
          <w:szCs w:val="24"/>
        </w:rPr>
        <w:t xml:space="preserve"> из пленки насыщенного раствора, обволакивающей кристаллы. Образование пленки связано с гигроскопичностью продукта, а так же с </w:t>
      </w:r>
      <w:r w:rsidRPr="0029488D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недостаточной степенью высушивания. Поэтому один из путей уменьшения </w:t>
      </w:r>
      <w:proofErr w:type="spellStart"/>
      <w:r w:rsidRPr="0029488D">
        <w:rPr>
          <w:rFonts w:ascii="Times New Roman" w:hAnsi="Times New Roman" w:cs="Times New Roman"/>
          <w:sz w:val="24"/>
          <w:szCs w:val="24"/>
        </w:rPr>
        <w:t>слеживаемости</w:t>
      </w:r>
      <w:proofErr w:type="spellEnd"/>
      <w:r w:rsidRPr="0029488D">
        <w:rPr>
          <w:rFonts w:ascii="Times New Roman" w:hAnsi="Times New Roman" w:cs="Times New Roman"/>
          <w:sz w:val="24"/>
          <w:szCs w:val="24"/>
        </w:rPr>
        <w:t xml:space="preserve"> - глубокая сушка до содержания влаги не выше 0,1-0,2 %. Последующее увлажнение при хранении, которое неизбежно при повышении относительной влажности воздуха, значительно снижает эффективность этого приема.</w:t>
      </w:r>
    </w:p>
    <w:p w:rsidR="0029488D" w:rsidRPr="0029488D" w:rsidRDefault="0029488D" w:rsidP="00CA65CC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88D">
        <w:rPr>
          <w:rFonts w:ascii="Times New Roman" w:hAnsi="Times New Roman" w:cs="Times New Roman"/>
          <w:sz w:val="24"/>
          <w:szCs w:val="24"/>
        </w:rPr>
        <w:t xml:space="preserve">Радикальный путь предотвращения </w:t>
      </w:r>
      <w:proofErr w:type="spellStart"/>
      <w:r w:rsidRPr="0029488D">
        <w:rPr>
          <w:rFonts w:ascii="Times New Roman" w:hAnsi="Times New Roman" w:cs="Times New Roman"/>
          <w:sz w:val="24"/>
          <w:szCs w:val="24"/>
        </w:rPr>
        <w:t>слеживаемости</w:t>
      </w:r>
      <w:proofErr w:type="spellEnd"/>
      <w:r w:rsidRPr="0029488D">
        <w:rPr>
          <w:rFonts w:ascii="Times New Roman" w:hAnsi="Times New Roman" w:cs="Times New Roman"/>
          <w:sz w:val="24"/>
          <w:szCs w:val="24"/>
        </w:rPr>
        <w:t xml:space="preserve"> хлорида калия – его гранулирование. </w:t>
      </w:r>
      <w:r w:rsidRPr="005C724E">
        <w:rPr>
          <w:rFonts w:ascii="Times New Roman" w:hAnsi="Times New Roman" w:cs="Times New Roman"/>
          <w:b/>
          <w:sz w:val="24"/>
          <w:szCs w:val="24"/>
        </w:rPr>
        <w:t>Гранулирование</w:t>
      </w:r>
      <w:r w:rsidR="005C724E" w:rsidRPr="005C724E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="005C724E" w:rsidRPr="005C724E">
        <w:rPr>
          <w:rFonts w:ascii="Times New Roman" w:hAnsi="Times New Roman" w:cs="Times New Roman"/>
          <w:b/>
          <w:sz w:val="24"/>
          <w:szCs w:val="24"/>
        </w:rPr>
        <w:t>компактирование</w:t>
      </w:r>
      <w:proofErr w:type="spellEnd"/>
      <w:r w:rsidRPr="0029488D">
        <w:rPr>
          <w:rFonts w:ascii="Times New Roman" w:hAnsi="Times New Roman" w:cs="Times New Roman"/>
          <w:sz w:val="24"/>
          <w:szCs w:val="24"/>
        </w:rPr>
        <w:t xml:space="preserve"> KC</w:t>
      </w:r>
      <w:r w:rsidRPr="002948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488D">
        <w:rPr>
          <w:rFonts w:ascii="Times New Roman" w:hAnsi="Times New Roman" w:cs="Times New Roman"/>
          <w:sz w:val="24"/>
          <w:szCs w:val="24"/>
        </w:rPr>
        <w:t xml:space="preserve"> осуществляется прессованием на валковых прессах гладких или рифленых.</w:t>
      </w:r>
      <w:r w:rsidR="005C724E" w:rsidRPr="005C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4E" w:rsidRPr="005C724E">
        <w:rPr>
          <w:rFonts w:ascii="Times New Roman" w:hAnsi="Times New Roman" w:cs="Times New Roman"/>
          <w:sz w:val="24"/>
          <w:szCs w:val="24"/>
        </w:rPr>
        <w:t>Компактирование</w:t>
      </w:r>
      <w:proofErr w:type="spellEnd"/>
      <w:r w:rsidR="005C724E" w:rsidRPr="005C724E">
        <w:rPr>
          <w:rFonts w:ascii="Times New Roman" w:hAnsi="Times New Roman" w:cs="Times New Roman"/>
          <w:sz w:val="24"/>
          <w:szCs w:val="24"/>
        </w:rPr>
        <w:t xml:space="preserve"> — это процесс уплотнения мелкодисперсных сыпучих материалов между двумя вращающимися навстречу друг другу гладкими или профилированными валками. Полученная на валковом прессе полоса </w:t>
      </w:r>
      <w:proofErr w:type="spellStart"/>
      <w:r w:rsidR="005C724E" w:rsidRPr="005C724E">
        <w:rPr>
          <w:rFonts w:ascii="Times New Roman" w:hAnsi="Times New Roman" w:cs="Times New Roman"/>
          <w:sz w:val="24"/>
          <w:szCs w:val="24"/>
        </w:rPr>
        <w:t>скомпактированного</w:t>
      </w:r>
      <w:proofErr w:type="spellEnd"/>
      <w:r w:rsidR="005C724E" w:rsidRPr="005C724E">
        <w:rPr>
          <w:rFonts w:ascii="Times New Roman" w:hAnsi="Times New Roman" w:cs="Times New Roman"/>
          <w:sz w:val="24"/>
          <w:szCs w:val="24"/>
        </w:rPr>
        <w:t xml:space="preserve"> материала, так называемая плитка, является промежуточным продуктом, из которого путем последующих стадий дробления и </w:t>
      </w:r>
      <w:proofErr w:type="spellStart"/>
      <w:r w:rsidR="005C724E" w:rsidRPr="005C724E">
        <w:rPr>
          <w:rFonts w:ascii="Times New Roman" w:hAnsi="Times New Roman" w:cs="Times New Roman"/>
          <w:sz w:val="24"/>
          <w:szCs w:val="24"/>
        </w:rPr>
        <w:t>грохочения</w:t>
      </w:r>
      <w:proofErr w:type="spellEnd"/>
      <w:r w:rsidR="005C724E" w:rsidRPr="005C724E">
        <w:rPr>
          <w:rFonts w:ascii="Times New Roman" w:hAnsi="Times New Roman" w:cs="Times New Roman"/>
          <w:sz w:val="24"/>
          <w:szCs w:val="24"/>
        </w:rPr>
        <w:t xml:space="preserve"> получается конечный продукт — </w:t>
      </w:r>
      <w:proofErr w:type="spellStart"/>
      <w:r w:rsidR="005C724E" w:rsidRPr="005C724E">
        <w:rPr>
          <w:rFonts w:ascii="Times New Roman" w:hAnsi="Times New Roman" w:cs="Times New Roman"/>
          <w:sz w:val="24"/>
          <w:szCs w:val="24"/>
        </w:rPr>
        <w:t>гранулят</w:t>
      </w:r>
      <w:proofErr w:type="spellEnd"/>
      <w:r w:rsidR="005C724E" w:rsidRPr="005C724E">
        <w:rPr>
          <w:rFonts w:ascii="Times New Roman" w:hAnsi="Times New Roman" w:cs="Times New Roman"/>
          <w:sz w:val="24"/>
          <w:szCs w:val="24"/>
        </w:rPr>
        <w:t>.</w:t>
      </w:r>
    </w:p>
    <w:p w:rsidR="00FD6873" w:rsidRDefault="00FD6873" w:rsidP="00FD6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873">
        <w:rPr>
          <w:rFonts w:ascii="Times New Roman" w:hAnsi="Times New Roman" w:cs="Times New Roman"/>
          <w:sz w:val="24"/>
          <w:szCs w:val="24"/>
        </w:rPr>
        <w:t>Компактирование-грануляция</w:t>
      </w:r>
      <w:proofErr w:type="spellEnd"/>
    </w:p>
    <w:p w:rsidR="00FD6873" w:rsidRDefault="00FD6873" w:rsidP="00FD6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873">
        <w:rPr>
          <w:rFonts w:ascii="Times New Roman" w:hAnsi="Times New Roman" w:cs="Times New Roman"/>
          <w:sz w:val="24"/>
          <w:szCs w:val="24"/>
        </w:rPr>
        <w:t xml:space="preserve">Исходный мелкозернистый материал подается посредством вертикального </w:t>
      </w:r>
      <w:proofErr w:type="spellStart"/>
      <w:r w:rsidRPr="00FD6873">
        <w:rPr>
          <w:rFonts w:ascii="Times New Roman" w:hAnsi="Times New Roman" w:cs="Times New Roman"/>
          <w:sz w:val="24"/>
          <w:szCs w:val="24"/>
        </w:rPr>
        <w:t>шнекового</w:t>
      </w:r>
      <w:proofErr w:type="spellEnd"/>
      <w:r w:rsidRPr="00FD6873">
        <w:rPr>
          <w:rFonts w:ascii="Times New Roman" w:hAnsi="Times New Roman" w:cs="Times New Roman"/>
          <w:sz w:val="24"/>
          <w:szCs w:val="24"/>
        </w:rPr>
        <w:t xml:space="preserve"> питателя в зону между двумя вращающимися навстречу друг другу валками. По мере уплотнения давление внутри слоя материала возрастает, достигая пикового значения над точкой максимального сближения валков, а затем быстро падает до нуля. В ходе данного процесса, в результате удаления из материала воздуха и уменьшения пустот, кажущаяся плотность смеси увеличивается в 1,5-2 раза. На выходе из пресса получается продукт в виде плитки толщиной 5-20 мм. </w:t>
      </w:r>
    </w:p>
    <w:p w:rsidR="00FD6873" w:rsidRDefault="00FD6873" w:rsidP="00FD6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873">
        <w:rPr>
          <w:rFonts w:ascii="Times New Roman" w:hAnsi="Times New Roman" w:cs="Times New Roman"/>
          <w:sz w:val="24"/>
          <w:szCs w:val="24"/>
        </w:rPr>
        <w:t xml:space="preserve">Полученные на валковом прессе плитки далее необходимо измельчить и просеять для достижения требуемого размера гранул. Первый этап дробления, как правило, осуществляется в специально сконструированной для этих целей дробилке плиток, которая устанавливается непосредственно под валковым прессом. Плитки дробятся до размера с кулак, что является идеальным питанием для последующей стадии дробления. </w:t>
      </w:r>
    </w:p>
    <w:p w:rsidR="00FD6873" w:rsidRDefault="00FD6873" w:rsidP="00FD6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873">
        <w:rPr>
          <w:rFonts w:ascii="Times New Roman" w:hAnsi="Times New Roman" w:cs="Times New Roman"/>
          <w:sz w:val="24"/>
          <w:szCs w:val="24"/>
        </w:rPr>
        <w:t xml:space="preserve">На грохоте материал разделяется на три фракции: </w:t>
      </w:r>
      <w:proofErr w:type="spellStart"/>
      <w:r w:rsidRPr="00FD6873">
        <w:rPr>
          <w:rFonts w:ascii="Times New Roman" w:hAnsi="Times New Roman" w:cs="Times New Roman"/>
          <w:sz w:val="24"/>
          <w:szCs w:val="24"/>
        </w:rPr>
        <w:t>надрешетная</w:t>
      </w:r>
      <w:proofErr w:type="spellEnd"/>
      <w:r w:rsidRPr="00FD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873">
        <w:rPr>
          <w:rFonts w:ascii="Times New Roman" w:hAnsi="Times New Roman" w:cs="Times New Roman"/>
          <w:sz w:val="24"/>
          <w:szCs w:val="24"/>
        </w:rPr>
        <w:t>подрешетная</w:t>
      </w:r>
      <w:proofErr w:type="spellEnd"/>
      <w:r w:rsidRPr="00FD6873">
        <w:rPr>
          <w:rFonts w:ascii="Times New Roman" w:hAnsi="Times New Roman" w:cs="Times New Roman"/>
          <w:sz w:val="24"/>
          <w:szCs w:val="24"/>
        </w:rPr>
        <w:t xml:space="preserve"> и готовый продукт. Мелкая </w:t>
      </w:r>
      <w:proofErr w:type="spellStart"/>
      <w:r w:rsidRPr="00FD6873">
        <w:rPr>
          <w:rFonts w:ascii="Times New Roman" w:hAnsi="Times New Roman" w:cs="Times New Roman"/>
          <w:sz w:val="24"/>
          <w:szCs w:val="24"/>
        </w:rPr>
        <w:t>подрешетная</w:t>
      </w:r>
      <w:proofErr w:type="spellEnd"/>
      <w:r w:rsidRPr="00FD6873">
        <w:rPr>
          <w:rFonts w:ascii="Times New Roman" w:hAnsi="Times New Roman" w:cs="Times New Roman"/>
          <w:sz w:val="24"/>
          <w:szCs w:val="24"/>
        </w:rPr>
        <w:t xml:space="preserve"> фракция возвращается на повторное </w:t>
      </w:r>
      <w:proofErr w:type="spellStart"/>
      <w:r w:rsidRPr="00FD6873">
        <w:rPr>
          <w:rFonts w:ascii="Times New Roman" w:hAnsi="Times New Roman" w:cs="Times New Roman"/>
          <w:sz w:val="24"/>
          <w:szCs w:val="24"/>
        </w:rPr>
        <w:t>компактирование</w:t>
      </w:r>
      <w:proofErr w:type="spellEnd"/>
      <w:r w:rsidRPr="00FD6873">
        <w:rPr>
          <w:rFonts w:ascii="Times New Roman" w:hAnsi="Times New Roman" w:cs="Times New Roman"/>
          <w:sz w:val="24"/>
          <w:szCs w:val="24"/>
        </w:rPr>
        <w:t xml:space="preserve">, а крупная </w:t>
      </w:r>
      <w:proofErr w:type="spellStart"/>
      <w:r w:rsidRPr="00FD6873">
        <w:rPr>
          <w:rFonts w:ascii="Times New Roman" w:hAnsi="Times New Roman" w:cs="Times New Roman"/>
          <w:sz w:val="24"/>
          <w:szCs w:val="24"/>
        </w:rPr>
        <w:t>надрешетная</w:t>
      </w:r>
      <w:proofErr w:type="spellEnd"/>
      <w:r w:rsidRPr="00FD6873">
        <w:rPr>
          <w:rFonts w:ascii="Times New Roman" w:hAnsi="Times New Roman" w:cs="Times New Roman"/>
          <w:sz w:val="24"/>
          <w:szCs w:val="24"/>
        </w:rPr>
        <w:t xml:space="preserve"> фракция направляется на повторное дробление. Таким образом, вся установка работает в замкнутом цикле. </w:t>
      </w:r>
    </w:p>
    <w:p w:rsidR="003E7F7D" w:rsidRPr="00FD6873" w:rsidRDefault="00FD6873" w:rsidP="00FD6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873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установок грануляции минеральных удобрений методом </w:t>
      </w:r>
      <w:proofErr w:type="spellStart"/>
      <w:r w:rsidRPr="00FD6873">
        <w:rPr>
          <w:rFonts w:ascii="Times New Roman" w:hAnsi="Times New Roman" w:cs="Times New Roman"/>
          <w:sz w:val="24"/>
          <w:szCs w:val="24"/>
        </w:rPr>
        <w:t>компактирования</w:t>
      </w:r>
      <w:proofErr w:type="spellEnd"/>
      <w:r w:rsidRPr="00FD6873">
        <w:rPr>
          <w:rFonts w:ascii="Times New Roman" w:hAnsi="Times New Roman" w:cs="Times New Roman"/>
          <w:sz w:val="24"/>
          <w:szCs w:val="24"/>
        </w:rPr>
        <w:t xml:space="preserve"> строго зависит от правильного выбора конструкции валкового пресса и подбора оборудования для дробления и </w:t>
      </w:r>
      <w:proofErr w:type="spellStart"/>
      <w:r w:rsidRPr="00FD6873">
        <w:rPr>
          <w:rFonts w:ascii="Times New Roman" w:hAnsi="Times New Roman" w:cs="Times New Roman"/>
          <w:sz w:val="24"/>
          <w:szCs w:val="24"/>
        </w:rPr>
        <w:t>грохочения</w:t>
      </w:r>
      <w:proofErr w:type="spellEnd"/>
      <w:r w:rsidRPr="00FD6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873" w:rsidRPr="00FD6873" w:rsidRDefault="00FD6873" w:rsidP="00FD6873">
      <w:pPr>
        <w:rPr>
          <w:rFonts w:ascii="Times New Roman" w:hAnsi="Times New Roman" w:cs="Times New Roman"/>
          <w:sz w:val="24"/>
          <w:szCs w:val="24"/>
        </w:rPr>
      </w:pPr>
    </w:p>
    <w:sectPr w:rsidR="00FD6873" w:rsidRPr="00FD6873" w:rsidSect="00294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88D"/>
    <w:rsid w:val="002813A1"/>
    <w:rsid w:val="0029488D"/>
    <w:rsid w:val="0036618B"/>
    <w:rsid w:val="003E7F7D"/>
    <w:rsid w:val="00552F7A"/>
    <w:rsid w:val="005C724E"/>
    <w:rsid w:val="006F3AF4"/>
    <w:rsid w:val="00B7124D"/>
    <w:rsid w:val="00BA2830"/>
    <w:rsid w:val="00CA65CC"/>
    <w:rsid w:val="00FD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8D"/>
    <w:pPr>
      <w:ind w:left="720"/>
      <w:contextualSpacing/>
    </w:pPr>
  </w:style>
  <w:style w:type="paragraph" w:customStyle="1" w:styleId="a4">
    <w:name w:val="Чертежный"/>
    <w:rsid w:val="0029488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29488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C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21.info/info/1518478" TargetMode="External"/><Relationship Id="rId13" Type="http://schemas.openxmlformats.org/officeDocument/2006/relationships/hyperlink" Target="https://chem21.info/info/2634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m21.info/info/698820" TargetMode="External"/><Relationship Id="rId12" Type="http://schemas.openxmlformats.org/officeDocument/2006/relationships/hyperlink" Target="https://chem21.info/info/163719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em21.info/info/1696521" TargetMode="External"/><Relationship Id="rId11" Type="http://schemas.openxmlformats.org/officeDocument/2006/relationships/hyperlink" Target="https://chem21.info/info/72275" TargetMode="External"/><Relationship Id="rId5" Type="http://schemas.openxmlformats.org/officeDocument/2006/relationships/hyperlink" Target="https://chem21.info/info/7729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hem21.info/info/7048" TargetMode="External"/><Relationship Id="rId4" Type="http://schemas.openxmlformats.org/officeDocument/2006/relationships/hyperlink" Target="https://chem21.info/info/768014" TargetMode="External"/><Relationship Id="rId9" Type="http://schemas.openxmlformats.org/officeDocument/2006/relationships/hyperlink" Target="https://chem21.info/info/698820" TargetMode="External"/><Relationship Id="rId14" Type="http://schemas.openxmlformats.org/officeDocument/2006/relationships/hyperlink" Target="https://chem21.info/info/71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2020-05-03T13:22:00Z</dcterms:created>
  <dcterms:modified xsi:type="dcterms:W3CDTF">2020-05-03T14:03:00Z</dcterms:modified>
</cp:coreProperties>
</file>