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4" w:rsidRDefault="00801124" w:rsidP="00801124">
      <w:pPr>
        <w:rPr>
          <w:sz w:val="24"/>
          <w:szCs w:val="24"/>
        </w:rPr>
      </w:pPr>
    </w:p>
    <w:p w:rsidR="00801124" w:rsidRDefault="00801124" w:rsidP="0080112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A3710">
        <w:rPr>
          <w:rFonts w:ascii="Times New Roman" w:hAnsi="Times New Roman"/>
          <w:b/>
          <w:sz w:val="28"/>
          <w:szCs w:val="24"/>
        </w:rPr>
        <w:t>Вопросы для промежуточной аттестации</w:t>
      </w:r>
    </w:p>
    <w:p w:rsidR="00801124" w:rsidRPr="00B9288F" w:rsidRDefault="00801124" w:rsidP="0080112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МДК03</w:t>
      </w:r>
      <w:r w:rsidRPr="00B9288F">
        <w:rPr>
          <w:rFonts w:ascii="Times New Roman" w:eastAsia="Calibri" w:hAnsi="Times New Roman"/>
          <w:b/>
          <w:sz w:val="28"/>
          <w:szCs w:val="28"/>
          <w:lang w:eastAsia="en-US"/>
        </w:rPr>
        <w:t>.01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Вспомогательные </w:t>
      </w:r>
      <w:r w:rsidRPr="00B9288F">
        <w:rPr>
          <w:rFonts w:ascii="Times New Roman" w:eastAsia="Calibri" w:hAnsi="Times New Roman"/>
          <w:b/>
          <w:sz w:val="28"/>
          <w:szCs w:val="28"/>
          <w:lang w:eastAsia="en-US"/>
        </w:rPr>
        <w:t>обогатительные процессы»</w:t>
      </w:r>
    </w:p>
    <w:p w:rsidR="00801124" w:rsidRDefault="00801124" w:rsidP="0080112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28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 семестр 2019 – 2020 </w:t>
      </w:r>
      <w:proofErr w:type="spellStart"/>
      <w:r w:rsidRPr="00B9288F">
        <w:rPr>
          <w:rFonts w:ascii="Times New Roman" w:eastAsia="Calibri" w:hAnsi="Times New Roman"/>
          <w:b/>
          <w:sz w:val="28"/>
          <w:szCs w:val="28"/>
          <w:lang w:eastAsia="en-US"/>
        </w:rPr>
        <w:t>уч</w:t>
      </w:r>
      <w:proofErr w:type="spellEnd"/>
      <w:r w:rsidRPr="00B9288F">
        <w:rPr>
          <w:rFonts w:ascii="Times New Roman" w:eastAsia="Calibri" w:hAnsi="Times New Roman"/>
          <w:b/>
          <w:sz w:val="28"/>
          <w:szCs w:val="28"/>
          <w:lang w:eastAsia="en-US"/>
        </w:rPr>
        <w:t>. год</w:t>
      </w:r>
    </w:p>
    <w:p w:rsidR="00801124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eastAsia="Calibri" w:hAnsi="Times New Roman"/>
          <w:sz w:val="24"/>
          <w:szCs w:val="24"/>
          <w:lang w:eastAsia="en-US"/>
        </w:rPr>
        <w:t xml:space="preserve"> Физико-химические основы переработки </w:t>
      </w:r>
      <w:proofErr w:type="spellStart"/>
      <w:r w:rsidRPr="0041459E">
        <w:rPr>
          <w:rFonts w:ascii="Times New Roman" w:eastAsia="Calibri" w:hAnsi="Times New Roman"/>
          <w:sz w:val="24"/>
          <w:szCs w:val="24"/>
          <w:lang w:eastAsia="en-US"/>
        </w:rPr>
        <w:t>сильвинитовых</w:t>
      </w:r>
      <w:proofErr w:type="spellEnd"/>
      <w:r w:rsidRPr="0041459E">
        <w:rPr>
          <w:rFonts w:ascii="Times New Roman" w:eastAsia="Calibri" w:hAnsi="Times New Roman"/>
          <w:sz w:val="24"/>
          <w:szCs w:val="24"/>
          <w:lang w:eastAsia="en-US"/>
        </w:rPr>
        <w:t xml:space="preserve"> руд </w:t>
      </w:r>
      <w:proofErr w:type="spellStart"/>
      <w:r w:rsidRPr="0041459E">
        <w:rPr>
          <w:rFonts w:ascii="Times New Roman" w:eastAsia="Calibri" w:hAnsi="Times New Roman"/>
          <w:sz w:val="24"/>
          <w:szCs w:val="24"/>
          <w:lang w:eastAsia="en-US"/>
        </w:rPr>
        <w:t>галургическим</w:t>
      </w:r>
      <w:proofErr w:type="spellEnd"/>
      <w:r w:rsidRPr="0041459E">
        <w:rPr>
          <w:rFonts w:ascii="Times New Roman" w:eastAsia="Calibri" w:hAnsi="Times New Roman"/>
          <w:sz w:val="24"/>
          <w:szCs w:val="24"/>
          <w:lang w:eastAsia="en-US"/>
        </w:rPr>
        <w:t xml:space="preserve">  методом</w:t>
      </w:r>
      <w:r>
        <w:rPr>
          <w:rFonts w:ascii="Times New Roman" w:eastAsia="Calibri" w:hAnsi="Times New Roman"/>
          <w:sz w:val="24"/>
          <w:szCs w:val="24"/>
          <w:lang w:eastAsia="en-US"/>
        </w:rPr>
        <w:t>, его сущность.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стадии </w:t>
      </w:r>
      <w:r w:rsidRPr="003328ED">
        <w:rPr>
          <w:rFonts w:ascii="Times New Roman" w:eastAsia="Calibri" w:hAnsi="Times New Roman"/>
          <w:sz w:val="24"/>
          <w:szCs w:val="24"/>
        </w:rPr>
        <w:t xml:space="preserve">процесса получения хлористого калия </w:t>
      </w:r>
      <w:proofErr w:type="spellStart"/>
      <w:r w:rsidRPr="003328ED">
        <w:rPr>
          <w:rFonts w:ascii="Times New Roman" w:eastAsia="Calibri" w:hAnsi="Times New Roman"/>
          <w:sz w:val="24"/>
          <w:szCs w:val="24"/>
        </w:rPr>
        <w:t>галургическим</w:t>
      </w:r>
      <w:proofErr w:type="spellEnd"/>
      <w:r w:rsidRPr="003328ED">
        <w:rPr>
          <w:rFonts w:ascii="Times New Roman" w:eastAsia="Calibri" w:hAnsi="Times New Roman"/>
          <w:sz w:val="24"/>
          <w:szCs w:val="24"/>
        </w:rPr>
        <w:t xml:space="preserve"> методом.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 xml:space="preserve">Технологическая схема растворения </w:t>
      </w:r>
      <w:proofErr w:type="spellStart"/>
      <w:r w:rsidRPr="0041459E">
        <w:rPr>
          <w:rFonts w:ascii="Times New Roman" w:hAnsi="Times New Roman"/>
          <w:sz w:val="24"/>
          <w:szCs w:val="24"/>
        </w:rPr>
        <w:t>сильвинитовой</w:t>
      </w:r>
      <w:proofErr w:type="spellEnd"/>
      <w:r w:rsidRPr="0041459E">
        <w:rPr>
          <w:rFonts w:ascii="Times New Roman" w:hAnsi="Times New Roman"/>
          <w:sz w:val="24"/>
          <w:szCs w:val="24"/>
        </w:rPr>
        <w:t xml:space="preserve"> руды.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eastAsia="Calibri" w:hAnsi="Times New Roman"/>
          <w:sz w:val="24"/>
          <w:szCs w:val="24"/>
          <w:lang w:eastAsia="en-US"/>
        </w:rPr>
        <w:t xml:space="preserve">Подача и распределение </w:t>
      </w:r>
      <w:proofErr w:type="spellStart"/>
      <w:r w:rsidRPr="0041459E">
        <w:rPr>
          <w:rFonts w:ascii="Times New Roman" w:eastAsia="Calibri" w:hAnsi="Times New Roman"/>
          <w:sz w:val="24"/>
          <w:szCs w:val="24"/>
          <w:lang w:eastAsia="en-US"/>
        </w:rPr>
        <w:t>сильвинитовой</w:t>
      </w:r>
      <w:proofErr w:type="spellEnd"/>
      <w:r w:rsidRPr="0041459E">
        <w:rPr>
          <w:rFonts w:ascii="Times New Roman" w:eastAsia="Calibri" w:hAnsi="Times New Roman"/>
          <w:sz w:val="24"/>
          <w:szCs w:val="24"/>
          <w:lang w:eastAsia="en-US"/>
        </w:rPr>
        <w:t xml:space="preserve"> руды на стадию растворения. 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eastAsia="Calibri" w:hAnsi="Times New Roman"/>
          <w:sz w:val="24"/>
          <w:szCs w:val="24"/>
          <w:lang w:eastAsia="en-US"/>
        </w:rPr>
        <w:t>Неполадки и технологические отклонения в бункерном отделении.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>Обязанности аппаратчика растворения по обслуживанию оборудования во время смены.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Устройство и принцип работы ленточного конвейера. </w:t>
      </w:r>
      <w:r>
        <w:rPr>
          <w:rFonts w:ascii="Times New Roman" w:hAnsi="Times New Roman"/>
          <w:sz w:val="24"/>
          <w:szCs w:val="24"/>
        </w:rPr>
        <w:t>Блокировки ленточного конвейера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Устройство, назначение и принцип действия </w:t>
      </w:r>
      <w:proofErr w:type="spellStart"/>
      <w:r w:rsidRPr="0041459E">
        <w:rPr>
          <w:rFonts w:ascii="Times New Roman" w:hAnsi="Times New Roman"/>
          <w:bCs/>
          <w:sz w:val="24"/>
          <w:szCs w:val="24"/>
        </w:rPr>
        <w:t>шнековых</w:t>
      </w:r>
      <w:proofErr w:type="spellEnd"/>
      <w:r w:rsidRPr="0041459E">
        <w:rPr>
          <w:rFonts w:ascii="Times New Roman" w:hAnsi="Times New Roman"/>
          <w:bCs/>
          <w:sz w:val="24"/>
          <w:szCs w:val="24"/>
        </w:rPr>
        <w:t xml:space="preserve"> растворителей</w:t>
      </w:r>
    </w:p>
    <w:p w:rsidR="00801124" w:rsidRPr="00E857E3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Устройство и прин</w:t>
      </w:r>
      <w:r>
        <w:rPr>
          <w:rFonts w:ascii="Times New Roman" w:hAnsi="Times New Roman"/>
          <w:bCs/>
          <w:sz w:val="24"/>
          <w:szCs w:val="24"/>
        </w:rPr>
        <w:t>цип работы наклонных элеваторов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 Устройство и принцип работы </w:t>
      </w:r>
      <w:proofErr w:type="spellStart"/>
      <w:r w:rsidRPr="0041459E">
        <w:rPr>
          <w:rFonts w:ascii="Times New Roman" w:hAnsi="Times New Roman"/>
          <w:bCs/>
          <w:sz w:val="24"/>
          <w:szCs w:val="24"/>
        </w:rPr>
        <w:t>скрепкового</w:t>
      </w:r>
      <w:proofErr w:type="spellEnd"/>
      <w:r w:rsidRPr="0041459E">
        <w:rPr>
          <w:rFonts w:ascii="Times New Roman" w:hAnsi="Times New Roman"/>
          <w:bCs/>
          <w:sz w:val="24"/>
          <w:szCs w:val="24"/>
        </w:rPr>
        <w:t xml:space="preserve"> конвейера.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Порядок пуска и остановки оборудования в отделении растворения.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Устройство и принцип действия отстойника типа </w:t>
      </w:r>
      <w:proofErr w:type="spellStart"/>
      <w:r w:rsidRPr="0041459E">
        <w:rPr>
          <w:rFonts w:ascii="Times New Roman" w:hAnsi="Times New Roman"/>
          <w:bCs/>
          <w:sz w:val="24"/>
          <w:szCs w:val="24"/>
        </w:rPr>
        <w:t>Брандес</w:t>
      </w:r>
      <w:proofErr w:type="spellEnd"/>
      <w:r w:rsidRPr="0041459E">
        <w:rPr>
          <w:rFonts w:ascii="Times New Roman" w:hAnsi="Times New Roman"/>
          <w:bCs/>
          <w:sz w:val="24"/>
          <w:szCs w:val="24"/>
        </w:rPr>
        <w:t>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Устройство и принцип действия отстойника «</w:t>
      </w:r>
      <w:proofErr w:type="spellStart"/>
      <w:r w:rsidRPr="0041459E">
        <w:rPr>
          <w:rFonts w:ascii="Times New Roman" w:hAnsi="Times New Roman"/>
          <w:bCs/>
          <w:sz w:val="24"/>
          <w:szCs w:val="24"/>
        </w:rPr>
        <w:t>Дорр</w:t>
      </w:r>
      <w:proofErr w:type="spellEnd"/>
      <w:r w:rsidRPr="0041459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 xml:space="preserve">Фильтрация </w:t>
      </w:r>
      <w:proofErr w:type="spellStart"/>
      <w:r w:rsidRPr="0041459E">
        <w:rPr>
          <w:rFonts w:ascii="Times New Roman" w:hAnsi="Times New Roman"/>
          <w:sz w:val="24"/>
          <w:szCs w:val="24"/>
        </w:rPr>
        <w:t>галитового</w:t>
      </w:r>
      <w:proofErr w:type="spellEnd"/>
      <w:r w:rsidRPr="0041459E">
        <w:rPr>
          <w:rFonts w:ascii="Times New Roman" w:hAnsi="Times New Roman"/>
          <w:sz w:val="24"/>
          <w:szCs w:val="24"/>
        </w:rPr>
        <w:t xml:space="preserve"> отвала</w:t>
      </w:r>
      <w:r>
        <w:rPr>
          <w:rFonts w:ascii="Times New Roman" w:hAnsi="Times New Roman"/>
          <w:sz w:val="24"/>
          <w:szCs w:val="24"/>
        </w:rPr>
        <w:t>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Нормы безопасности в отделении растворения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Порядок безопасного пуска и остановки производства калия хлористого.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Формирование и нагревание растворяющего щелока.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Охлаждение оборотной слабоминерализованной воды.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Подчиненность и связь со смежными рабочими местами в отделении растворения. 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Права и ответственность аппаратчика на рабочем месте.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Устройство и принцип действия теплообменных аппаратов.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 xml:space="preserve">Факторы, влияющие на процесс сушки. 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>Характеристика работ по профессии аппаратчик сушки. Требования к знаниям аппаратчика сушки.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Требования безопасности на рабочих местах аппаратчика сушки.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 xml:space="preserve">Исходные данные о предприятии </w:t>
      </w:r>
      <w:proofErr w:type="spellStart"/>
      <w:r w:rsidRPr="0041459E">
        <w:rPr>
          <w:rFonts w:ascii="Times New Roman" w:hAnsi="Times New Roman"/>
          <w:bCs/>
          <w:sz w:val="24"/>
          <w:szCs w:val="24"/>
        </w:rPr>
        <w:t>Еврохим</w:t>
      </w:r>
      <w:proofErr w:type="spellEnd"/>
      <w:r w:rsidRPr="004145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1459E">
        <w:rPr>
          <w:rFonts w:ascii="Times New Roman" w:hAnsi="Times New Roman"/>
          <w:bCs/>
          <w:sz w:val="24"/>
          <w:szCs w:val="24"/>
        </w:rPr>
        <w:t>–У</w:t>
      </w:r>
      <w:proofErr w:type="gramEnd"/>
      <w:r w:rsidRPr="0041459E">
        <w:rPr>
          <w:rFonts w:ascii="Times New Roman" w:hAnsi="Times New Roman"/>
          <w:bCs/>
          <w:sz w:val="24"/>
          <w:szCs w:val="24"/>
        </w:rPr>
        <w:t>КК.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sz w:val="24"/>
          <w:szCs w:val="24"/>
        </w:rPr>
        <w:t>ГОСТ, ТУ, ОСТ. Основные характеристики и отличия.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Устройство и принцип действия барабанных сушилок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Назначение, устройство и принцип действия трубы-сушилки, их достоинства и недостатки.</w:t>
      </w:r>
    </w:p>
    <w:p w:rsidR="00801124" w:rsidRPr="0041459E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41459E">
        <w:rPr>
          <w:rFonts w:ascii="Times New Roman" w:hAnsi="Times New Roman"/>
          <w:bCs/>
          <w:sz w:val="24"/>
          <w:szCs w:val="24"/>
        </w:rPr>
        <w:t>Устройство и принцип действия печи кипящего слоя, преимущества.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Назначение, устройство и принцип действия сушилки типа  «</w:t>
      </w:r>
      <w:r w:rsidRPr="005A0079">
        <w:rPr>
          <w:rFonts w:ascii="Times New Roman" w:hAnsi="Times New Roman"/>
          <w:bCs/>
          <w:sz w:val="24"/>
          <w:szCs w:val="24"/>
          <w:lang w:val="en-US"/>
        </w:rPr>
        <w:t>SFBD</w:t>
      </w:r>
      <w:r w:rsidRPr="005A0079">
        <w:rPr>
          <w:rFonts w:ascii="Times New Roman" w:hAnsi="Times New Roman"/>
          <w:bCs/>
          <w:sz w:val="24"/>
          <w:szCs w:val="24"/>
        </w:rPr>
        <w:t>»,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 xml:space="preserve">Охрана труда в СГО СОФ. 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 xml:space="preserve">Действия аппаратчика при аварийной ситуации. 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</w:rPr>
        <w:t xml:space="preserve">Назначение </w:t>
      </w:r>
      <w:r w:rsidRPr="005A0079">
        <w:rPr>
          <w:rFonts w:ascii="Times New Roman" w:hAnsi="Times New Roman"/>
          <w:bCs/>
          <w:sz w:val="24"/>
          <w:szCs w:val="24"/>
        </w:rPr>
        <w:t>операционной карты на обслуживание рабочего места.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Вредные и опасные вещества на рабочем месте.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 xml:space="preserve">Правила техники безопасности при обслуживании сушильных печей. 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Обязанности аппаратчика сушки 4 разряда во время смены.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lastRenderedPageBreak/>
        <w:t>Рукавный фильтр: назначение, устройство и принцип действия. Условия работы рукавного фильтра.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Преимущества и назначение грануляции мелкозернистого хлористого калия.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Основные стадии производства гранулированного хлористого калия в СГО ФОФ «</w:t>
      </w:r>
      <w:proofErr w:type="spellStart"/>
      <w:r w:rsidRPr="005A0079">
        <w:rPr>
          <w:rFonts w:ascii="Times New Roman" w:hAnsi="Times New Roman"/>
          <w:bCs/>
          <w:sz w:val="24"/>
          <w:szCs w:val="24"/>
        </w:rPr>
        <w:t>Еврохим</w:t>
      </w:r>
      <w:proofErr w:type="spellEnd"/>
      <w:r w:rsidRPr="005A0079">
        <w:rPr>
          <w:rFonts w:ascii="Times New Roman" w:hAnsi="Times New Roman"/>
          <w:bCs/>
          <w:sz w:val="24"/>
          <w:szCs w:val="24"/>
        </w:rPr>
        <w:t xml:space="preserve"> – УКК».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Назначение технологической схемы классификации гранулированного хлористого калия.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 xml:space="preserve">Назначение узла облагораживания </w:t>
      </w:r>
      <w:proofErr w:type="spellStart"/>
      <w:r w:rsidRPr="005A0079">
        <w:rPr>
          <w:rFonts w:ascii="Times New Roman" w:hAnsi="Times New Roman"/>
          <w:bCs/>
          <w:sz w:val="24"/>
          <w:szCs w:val="24"/>
        </w:rPr>
        <w:t>гранулята</w:t>
      </w:r>
      <w:proofErr w:type="spellEnd"/>
      <w:r w:rsidRPr="005A0079">
        <w:rPr>
          <w:rFonts w:ascii="Times New Roman" w:hAnsi="Times New Roman"/>
          <w:bCs/>
          <w:sz w:val="24"/>
          <w:szCs w:val="24"/>
        </w:rPr>
        <w:t>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Назначение, устройство и принцип действия валкового пресса.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Использование отходов производства калийных удобрений.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eastAsia="Calibri" w:hAnsi="Times New Roman"/>
          <w:sz w:val="24"/>
          <w:szCs w:val="24"/>
          <w:lang w:eastAsia="en-US"/>
        </w:rPr>
        <w:t>Неполадки в работе установки для гидравлической закладки. Недостаток метода.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>Оборудование и устройства для производства гидравлической закладки на поверхности рудника</w:t>
      </w:r>
      <w:proofErr w:type="gramStart"/>
      <w:r w:rsidRPr="005A007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A00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0079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5A0079">
        <w:rPr>
          <w:rFonts w:ascii="Times New Roman" w:hAnsi="Times New Roman"/>
          <w:bCs/>
          <w:sz w:val="24"/>
          <w:szCs w:val="24"/>
        </w:rPr>
        <w:t>акладочный трубопровод. Фильтрующие перемычки.</w:t>
      </w:r>
    </w:p>
    <w:p w:rsidR="00801124" w:rsidRPr="005A0079" w:rsidRDefault="00801124" w:rsidP="0080112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5A0079">
        <w:rPr>
          <w:rFonts w:ascii="Times New Roman" w:hAnsi="Times New Roman"/>
          <w:bCs/>
          <w:sz w:val="24"/>
          <w:szCs w:val="24"/>
        </w:rPr>
        <w:t xml:space="preserve">Устройство и принцип работы </w:t>
      </w:r>
      <w:proofErr w:type="spellStart"/>
      <w:r w:rsidRPr="005A0079">
        <w:rPr>
          <w:rFonts w:ascii="Times New Roman" w:hAnsi="Times New Roman"/>
          <w:bCs/>
          <w:sz w:val="24"/>
          <w:szCs w:val="24"/>
        </w:rPr>
        <w:t>отвалообразователя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01124" w:rsidRPr="00B9288F" w:rsidRDefault="00801124" w:rsidP="00801124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124" w:rsidRDefault="00801124" w:rsidP="00801124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E7F7D" w:rsidRDefault="003E7F7D"/>
    <w:sectPr w:rsidR="003E7F7D" w:rsidSect="003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BFC"/>
    <w:multiLevelType w:val="hybridMultilevel"/>
    <w:tmpl w:val="C68EB4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124"/>
    <w:rsid w:val="00394263"/>
    <w:rsid w:val="003E7F7D"/>
    <w:rsid w:val="00801124"/>
    <w:rsid w:val="00BA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2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11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2020-06-16T15:34:00Z</dcterms:created>
  <dcterms:modified xsi:type="dcterms:W3CDTF">2020-06-16T15:35:00Z</dcterms:modified>
</cp:coreProperties>
</file>