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72" w:rsidRDefault="00C96DE1" w:rsidP="00C96DE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7</w:t>
      </w:r>
      <w:r w:rsidR="001B69B0"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9361D"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схема сгущения</w:t>
      </w:r>
      <w:r w:rsidR="00CE2172"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солевого шлама</w:t>
      </w:r>
      <w:r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отстойниках типа </w:t>
      </w:r>
      <w:proofErr w:type="spellStart"/>
      <w:r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Брандес</w:t>
      </w:r>
      <w:proofErr w:type="spellEnd"/>
      <w:r w:rsidR="00BB5D6B"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Н.Т.К. Устройство и принцип действия отстойника типа </w:t>
      </w:r>
      <w:proofErr w:type="spellStart"/>
      <w:r w:rsidR="00BB5D6B" w:rsidRP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Брандес</w:t>
      </w:r>
      <w:proofErr w:type="spellEnd"/>
      <w:r w:rsidR="00723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6D23" w:rsidRPr="00723ACE" w:rsidRDefault="00036D23" w:rsidP="00C96DE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6FF" w:rsidRPr="00D172B7" w:rsidRDefault="00F406FF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Недостатком шнековых растворителей является большой унос мелких фракций соли – солевого шлама. Это связано с большой скоростью движения жидкости в зоне отвода раствора и интенсивным перемешиванием лопастями мешалки.</w:t>
      </w:r>
    </w:p>
    <w:p w:rsidR="00F406FF" w:rsidRPr="00D172B7" w:rsidRDefault="00F406FF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осветления горячего насыщенного щелока используются отстойники типа «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Дорр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процессе осветления выделяются солевые и глинистые частицы, оставшиеся в щелоке после проведения процесса растворения.</w:t>
      </w:r>
    </w:p>
    <w:p w:rsidR="00F406FF" w:rsidRPr="00D172B7" w:rsidRDefault="00C96DE1" w:rsidP="00F406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осаждения солевого шлама из насыщенного раствора</w:t>
      </w:r>
      <w:r w:rsidR="00F406FF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925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ХОФ БКПРУ-4 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 отстойники типа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 w:rsidR="00EA6925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</w:t>
      </w:r>
      <w:r w:rsidR="00EA6925" w:rsidRPr="00D1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процессом осветления</w:t>
      </w:r>
      <w:r w:rsidR="00EA6925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 удаление из раствора крупных частиц соли, которые далее направляются на вакуум-фильтры и после фильтрации удаляются в отвалы. </w:t>
      </w:r>
    </w:p>
    <w:p w:rsidR="00EA6925" w:rsidRPr="00D172B7" w:rsidRDefault="00EA6925" w:rsidP="00F406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Насыщенный раствор отделяют от шламов</w:t>
      </w:r>
      <w:r w:rsidR="00F406FF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(глинистых частиц)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сгустителях</w:t>
      </w:r>
      <w:r w:rsidR="00F406FF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proofErr w:type="spellStart"/>
      <w:r w:rsidR="00F406FF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Дорр</w:t>
      </w:r>
      <w:proofErr w:type="spellEnd"/>
      <w:r w:rsidR="00F406FF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Шламы перекачивают на промывку, после которой большая часть солей растворяется и возвращается в виде промышленных вод в процесс, а шламы отправляются на </w:t>
      </w:r>
      <w:proofErr w:type="spellStart"/>
      <w:r w:rsidR="00F406FF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шламохранилище</w:t>
      </w:r>
      <w:proofErr w:type="spellEnd"/>
      <w:r w:rsidR="00F406FF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6FF" w:rsidRPr="00D172B7" w:rsidRDefault="007F4C8D" w:rsidP="00F406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Отстойник</w:t>
      </w:r>
      <w:r w:rsidR="00036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-сгуститель</w:t>
      </w:r>
      <w:r w:rsidRPr="001E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E4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Брандеса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цилиндрический аппарат с коническим днищем. Осветляемый раствор поступает в отстойник – осветлитель по центральной трубе </w:t>
      </w:r>
      <w:r w:rsidRPr="00D1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Слив отводят сверху из кольцевого желоба </w:t>
      </w:r>
      <w:r w:rsidRPr="00D1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штуцер </w:t>
      </w:r>
      <w:r w:rsidRPr="00D1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Сгущенный солевой шлам периодически скачивают из конусообразной части отстойника через штуцер </w:t>
      </w:r>
      <w:r w:rsidRPr="00D1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устранить налипание солевого шлама на стенки аппарата и придать пульпе подвижность, аппарат снабжен мешалкой </w:t>
      </w:r>
      <w:r w:rsidRPr="00D17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Мешалка приводится во вращение электродвигателем через редуктор</w:t>
      </w:r>
      <w:r w:rsidR="00D172B7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Частота вращения мешалки равна 7 об/ мин.</w:t>
      </w:r>
    </w:p>
    <w:p w:rsidR="007F4C8D" w:rsidRPr="00D172B7" w:rsidRDefault="007F4C8D" w:rsidP="00F406FF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Отстойники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Брандеса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бывают разных размеров от 3600 до 6000 мм с площадью осаждения  от 10 до 28 м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цилиндрической части 2500 мм.</w:t>
      </w:r>
      <w:r w:rsidR="00D172B7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Производительность по сливу в этих аппаратах составляет 18 м</w:t>
      </w:r>
      <w:r w:rsidR="00D172B7" w:rsidRPr="00D17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D172B7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 на 1 м</w:t>
      </w:r>
      <w:proofErr w:type="gramStart"/>
      <w:r w:rsidR="00D172B7" w:rsidRPr="00D17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D172B7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отстойника. Скорость осаждения солевого шлама из растворов при температуре 100</w:t>
      </w:r>
      <w:r w:rsidR="00D172B7" w:rsidRPr="00D17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D172B7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равна 2 мм/</w:t>
      </w:r>
      <w:proofErr w:type="gramStart"/>
      <w:r w:rsidR="00D172B7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172B7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Неосветленный насыщенный щелок - слив </w:t>
      </w:r>
      <w:r w:rsidR="00EA6925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шнекового растворителя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925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2.2-1G01 и поз.А2.2-2G01</w:t>
      </w:r>
      <w:r w:rsidR="00EA6925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содержащий увлеченные потоком взвешенные частицы – солевой и глинистый шлам, самотеком поступает в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пульподелители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поз.А3.1-1D01 (поз.А3.1-2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01), из которых распределяется по сгустителям типа «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Всего для сгущения солевого шлама установлено пять сгустителей типа «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Каждая нитка растворителей связана со своей ниткой, состоящей из двух параллельно работающих сгустителей. Один сгуститель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 – резервный на две нитки.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растворителя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2.2-1G01 поступает в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пульподелитель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поз.А3.1-1D01, из которого распределяется по сгустителям поз.А3.1-1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 и поз.А3.1-1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02 (поз.А3.1-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01).</w:t>
      </w:r>
      <w:r w:rsidR="001B69B0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растворителя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2.2-2G01 поступает в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пульподелитель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поз.А3.1-2D01, из которого распределяется по сгустителям поз.А3.1-2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 и поз.А3.1-2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02 (поз.А3.1-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01).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Пульподелители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3.1-1D01и поз.А3.1-2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представляют собой распределительные емкости со вставными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щепоуловителями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отделения посторонних твердых предметов. Перелив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пульподелителей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поступает в сборники суспензии солевого шлама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3.1-1F01 и поз.А3.1-2F01.  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Разгрузка сгустителей типа «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непрерывно и регулируется аппаратчиком. Плотность сгущенной суспензии солевого шлама должна составлять (1450-1600) кг/м</w:t>
      </w:r>
      <w:r w:rsidRPr="00D17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9B0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Суспензия солевого шлама из сгустителей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3.1-1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 и поз.А3.1-1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02 (поз.А3.1-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01) поступает в сборник поз.А3.1-1F01. Суспензия солевого шлама из сгустителей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 и поз.А3.1-2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02 (поз.А3.1-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01) поступает в сборник поз.А3.1-2F01.</w:t>
      </w:r>
      <w:r w:rsidR="001B69B0"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 сборники 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3.1-1F01 и поз.А3.1-2F01 подается горячий (перегретый) растворяющий щелок после теплообменников с целью растворения наиболее мелких фракций руды, поступающих в слив растворителей и далее в разгрузку сгустителей типа «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сборников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3.1-1F01 (поз.А3.1-2F01) суспензия солевого шлама с помощью насосов поз.А3.1-1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03/1 (поз.А3.1-2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03/1) подается на гидроциклоны. На каждой нитке установлено по два параллельно работающих гидроциклона: на нитке 1 – гидроциклоны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2.2-1D07 и  поз.А2.2-1D07/1; на нитке 2 – гидроциклоны поз.А2.2-2D07 и поз.А2.2-2D07/1.</w:t>
      </w:r>
    </w:p>
    <w:p w:rsidR="00036D23" w:rsidRPr="00D172B7" w:rsidRDefault="00CE2172" w:rsidP="00036D23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гидроциклонов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2.2-1D07 и  поз.А2.2-1D07/1 поступает в течку элеватора поз.А2.2-1G04 или течку элеватора поз.А2.2-1G05. Пески гидроциклонов (сгущенная суспензия солевого шлама) поступают в двухходовые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пульподелители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соответственно,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2.2-1D08 и поз.А2.2-1D08/1 и далее распределяются между течкой элеватора поз.А2.2-1G04 и течкой элеватора поз.А2.2-1G06. 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течки элеватора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2.2-1G06 сгущенная суспензия солевого шлама совместно с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галитовым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отвалом через распределительное устройство поз.А2.3-1D02 поступает на фильтры поз.А2.3-1G03(G04).</w:t>
      </w:r>
    </w:p>
    <w:p w:rsidR="00D55250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Слив гидроциклонов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2.2-2D07 и поз.А2.2-2D07/1 поступает в течку элеватора поз.А2.2-2G04 или течку элеватора поз.А2.2-1G05. Пески гидроциклонов (сгущенная суспензия солевого шлама) поступают в двухходовые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пульподелители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соответственно,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2.2-2D08 и поз.А2.2-2D08/1 и далее распределяются между течкой элеватора поз.А2.2-2G04 и течкой элеватора поз.А2.2-2G06.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течки элеватора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2.2-2G06 сгущенная суспензия солевого шлама совместно с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галитовым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отвалом через распределительное устройство поз.А2.3-2D02 поступает на фильтры поз.А2.3-2G03(G04).</w:t>
      </w:r>
    </w:p>
    <w:p w:rsidR="00297715" w:rsidRDefault="00CE2172" w:rsidP="00297715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сборника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3.1-1F01 возможна подача суспензии солевого шлама с помощью насоса поз.А3.1-1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03 в растворитель поз.А2.2-1G02. Из сборника поз. А3.1-2F01 возможна подача суспензии солевого шлама с помощью насоса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3.1-2</w:t>
      </w:r>
      <w:r w:rsidRPr="00D172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в растворитель поз.А2.2-2G02. </w:t>
      </w:r>
    </w:p>
    <w:p w:rsidR="00297715" w:rsidRPr="00297715" w:rsidRDefault="00CE2172" w:rsidP="00297715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 сгустителей типа «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Брандес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общему коллектору поступает на стадию осветления в </w:t>
      </w:r>
      <w:proofErr w:type="spell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пульподелитель</w:t>
      </w:r>
      <w:proofErr w:type="spell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</w:t>
      </w:r>
      <w:proofErr w:type="gramStart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360, из которого распределяется по отстойникам поз.А356-1-3 и поз.АВ356-4; возможна подача насыщенного неосветленного щелока в отделение осветления технологической линии «В». </w:t>
      </w:r>
      <w:r w:rsidR="00297715" w:rsidRPr="0029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осветленного насыщенного раствора должна составлять 95-97 </w:t>
      </w:r>
      <w:proofErr w:type="spellStart"/>
      <w:r w:rsidR="00297715" w:rsidRPr="002977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="00297715" w:rsidRPr="002977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297715" w:rsidRPr="0029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массовая доля </w:t>
      </w:r>
      <w:proofErr w:type="spellStart"/>
      <w:r w:rsidR="00297715" w:rsidRPr="002977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="00297715" w:rsidRPr="00297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растворе не менее 19,3 %, плотность осветленного насыщенного раствора не менее </w:t>
      </w:r>
    </w:p>
    <w:p w:rsidR="00297715" w:rsidRPr="00297715" w:rsidRDefault="00297715" w:rsidP="00297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715">
        <w:rPr>
          <w:rFonts w:ascii="Times New Roman" w:eastAsia="Times New Roman" w:hAnsi="Times New Roman" w:cs="Times New Roman"/>
          <w:sz w:val="24"/>
          <w:szCs w:val="24"/>
          <w:lang w:eastAsia="ru-RU"/>
        </w:rPr>
        <w:t>1,244 г/см</w:t>
      </w:r>
      <w:r w:rsidRPr="0029771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297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172" w:rsidRPr="00D172B7" w:rsidRDefault="00CE2172" w:rsidP="001B69B0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B7" w:rsidRPr="00D172B7" w:rsidRDefault="00D172B7" w:rsidP="00892908">
      <w:pPr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72B7" w:rsidRDefault="00D172B7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2B7">
        <w:rPr>
          <w:rFonts w:ascii="Times New Roman" w:hAnsi="Times New Roman" w:cs="Times New Roman"/>
          <w:b/>
          <w:sz w:val="24"/>
          <w:szCs w:val="24"/>
        </w:rPr>
        <w:t xml:space="preserve">Задание к практической работе 7. Технологическая схема сгущения солевого шлама в отстойниках типа </w:t>
      </w:r>
      <w:proofErr w:type="spellStart"/>
      <w:r w:rsidRPr="00D172B7">
        <w:rPr>
          <w:rFonts w:ascii="Times New Roman" w:hAnsi="Times New Roman" w:cs="Times New Roman"/>
          <w:b/>
          <w:sz w:val="24"/>
          <w:szCs w:val="24"/>
        </w:rPr>
        <w:t>Брандес</w:t>
      </w:r>
      <w:proofErr w:type="spellEnd"/>
      <w:r w:rsidRPr="00D172B7">
        <w:rPr>
          <w:rFonts w:ascii="Times New Roman" w:hAnsi="Times New Roman" w:cs="Times New Roman"/>
          <w:b/>
          <w:sz w:val="24"/>
          <w:szCs w:val="24"/>
        </w:rPr>
        <w:t xml:space="preserve"> с Н.Т.К. Устройство и принцип действия отстойника типа </w:t>
      </w:r>
      <w:proofErr w:type="spellStart"/>
      <w:r w:rsidRPr="00D172B7">
        <w:rPr>
          <w:rFonts w:ascii="Times New Roman" w:hAnsi="Times New Roman" w:cs="Times New Roman"/>
          <w:b/>
          <w:sz w:val="24"/>
          <w:szCs w:val="24"/>
        </w:rPr>
        <w:t>Брандес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72B7" w:rsidRDefault="00D172B7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2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72B7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оставить техническую характеристику на отстойник</w:t>
      </w:r>
      <w:r w:rsidRPr="00D172B7">
        <w:rPr>
          <w:rFonts w:ascii="Times New Roman" w:hAnsi="Times New Roman" w:cs="Times New Roman"/>
          <w:sz w:val="24"/>
          <w:szCs w:val="24"/>
        </w:rPr>
        <w:t xml:space="preserve"> типа «</w:t>
      </w:r>
      <w:proofErr w:type="spellStart"/>
      <w:r w:rsidRPr="00D172B7">
        <w:rPr>
          <w:rFonts w:ascii="Times New Roman" w:hAnsi="Times New Roman" w:cs="Times New Roman"/>
          <w:sz w:val="24"/>
          <w:szCs w:val="24"/>
        </w:rPr>
        <w:t>Брандес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2B7" w:rsidRPr="00D172B7" w:rsidRDefault="00D172B7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Описать принцип работы отстойника.</w:t>
      </w:r>
    </w:p>
    <w:p w:rsidR="00036D23" w:rsidRDefault="00D172B7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E43ED">
        <w:rPr>
          <w:rFonts w:ascii="Times New Roman" w:hAnsi="Times New Roman" w:cs="Times New Roman"/>
          <w:sz w:val="24"/>
          <w:szCs w:val="24"/>
        </w:rPr>
        <w:t>. На основании описания технологической схемы</w:t>
      </w:r>
      <w:proofErr w:type="gramStart"/>
      <w:r w:rsidR="00D55250">
        <w:rPr>
          <w:rFonts w:ascii="Times New Roman" w:hAnsi="Times New Roman" w:cs="Times New Roman"/>
          <w:sz w:val="24"/>
          <w:szCs w:val="24"/>
        </w:rPr>
        <w:t>,</w:t>
      </w:r>
      <w:r w:rsidR="001E43ED">
        <w:rPr>
          <w:rFonts w:ascii="Times New Roman" w:hAnsi="Times New Roman" w:cs="Times New Roman"/>
          <w:sz w:val="24"/>
          <w:szCs w:val="24"/>
        </w:rPr>
        <w:t xml:space="preserve"> </w:t>
      </w:r>
      <w:r w:rsidR="00036D23">
        <w:rPr>
          <w:rFonts w:ascii="Times New Roman" w:hAnsi="Times New Roman" w:cs="Times New Roman"/>
          <w:sz w:val="24"/>
          <w:szCs w:val="24"/>
        </w:rPr>
        <w:t xml:space="preserve"> зарисовать</w:t>
      </w:r>
      <w:proofErr w:type="gramEnd"/>
      <w:r w:rsidR="00036D23">
        <w:rPr>
          <w:rFonts w:ascii="Times New Roman" w:hAnsi="Times New Roman" w:cs="Times New Roman"/>
          <w:sz w:val="24"/>
          <w:szCs w:val="24"/>
        </w:rPr>
        <w:t xml:space="preserve"> схему цепи аппаратов </w:t>
      </w:r>
      <w:r w:rsidR="00036D23" w:rsidRPr="00036D23">
        <w:rPr>
          <w:rFonts w:ascii="Times New Roman" w:hAnsi="Times New Roman" w:cs="Times New Roman"/>
          <w:sz w:val="24"/>
          <w:szCs w:val="24"/>
        </w:rPr>
        <w:t xml:space="preserve">сгущения солевого шлама </w:t>
      </w:r>
      <w:r w:rsidR="00D55250">
        <w:rPr>
          <w:rFonts w:ascii="Times New Roman" w:hAnsi="Times New Roman" w:cs="Times New Roman"/>
          <w:sz w:val="24"/>
          <w:szCs w:val="24"/>
        </w:rPr>
        <w:t>(по одной нитке) с позициями.</w:t>
      </w:r>
    </w:p>
    <w:p w:rsidR="00D172B7" w:rsidRDefault="00D172B7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36D23">
        <w:rPr>
          <w:rFonts w:ascii="Times New Roman" w:hAnsi="Times New Roman" w:cs="Times New Roman"/>
          <w:sz w:val="24"/>
          <w:szCs w:val="24"/>
        </w:rPr>
        <w:t>. Выписать Н.Т. К. по данной технологической схеме</w:t>
      </w:r>
    </w:p>
    <w:p w:rsidR="00D172B7" w:rsidRDefault="00D172B7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76FF9" w:rsidRPr="00976FF9">
        <w:rPr>
          <w:rFonts w:ascii="Times New Roman" w:hAnsi="Times New Roman" w:cs="Times New Roman"/>
          <w:b/>
          <w:sz w:val="24"/>
          <w:szCs w:val="24"/>
        </w:rPr>
        <w:t xml:space="preserve">Дать развернутый ответ </w:t>
      </w:r>
      <w:r w:rsidRPr="00976FF9">
        <w:rPr>
          <w:rFonts w:ascii="Times New Roman" w:hAnsi="Times New Roman" w:cs="Times New Roman"/>
          <w:b/>
          <w:sz w:val="24"/>
          <w:szCs w:val="24"/>
        </w:rPr>
        <w:t>на вопросы:</w:t>
      </w:r>
    </w:p>
    <w:p w:rsidR="00D172B7" w:rsidRDefault="00D172B7" w:rsidP="00892908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 технологической схеме получения хлористого калия заложено осветление</w:t>
      </w:r>
      <w:r w:rsidR="00976FF9">
        <w:rPr>
          <w:rFonts w:ascii="Times New Roman" w:hAnsi="Times New Roman" w:cs="Times New Roman"/>
          <w:sz w:val="24"/>
          <w:szCs w:val="24"/>
        </w:rPr>
        <w:t>?</w:t>
      </w:r>
    </w:p>
    <w:p w:rsidR="00976FF9" w:rsidRDefault="001E43ED" w:rsidP="00892908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процессу осветления</w:t>
      </w:r>
    </w:p>
    <w:p w:rsidR="00036D23" w:rsidRPr="00036D23" w:rsidRDefault="00036D23" w:rsidP="00892908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епоуловител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где находятся и для чего служат?</w:t>
      </w:r>
    </w:p>
    <w:p w:rsidR="00036D23" w:rsidRDefault="00D55250" w:rsidP="00892908">
      <w:pPr>
        <w:pStyle w:val="a3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сгустителя</w:t>
      </w:r>
      <w:r w:rsidRPr="00D55250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D55250"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01EAA" w:rsidRDefault="00401EAA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25 – 21 баллов  - «5»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20 – 17 баллов – «4»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16 – 14 баллов – «3»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13 и меньше  - «2»</w:t>
      </w:r>
    </w:p>
    <w:bookmarkEnd w:id="0"/>
    <w:p w:rsidR="00D55250" w:rsidRDefault="00D55250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892908" w:rsidRDefault="00892908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D55250" w:rsidRDefault="00D55250" w:rsidP="00D55250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D172B7">
        <w:rPr>
          <w:rFonts w:ascii="Times New Roman" w:hAnsi="Times New Roman" w:cs="Times New Roman"/>
          <w:b/>
          <w:sz w:val="24"/>
          <w:szCs w:val="24"/>
        </w:rPr>
        <w:t xml:space="preserve">Задание к практической работе 7. Технологическая схема сгущения солевого шлама в отстойниках типа </w:t>
      </w:r>
      <w:proofErr w:type="spellStart"/>
      <w:r w:rsidRPr="00D172B7">
        <w:rPr>
          <w:rFonts w:ascii="Times New Roman" w:hAnsi="Times New Roman" w:cs="Times New Roman"/>
          <w:b/>
          <w:sz w:val="24"/>
          <w:szCs w:val="24"/>
        </w:rPr>
        <w:t>Брандес</w:t>
      </w:r>
      <w:proofErr w:type="spellEnd"/>
      <w:r w:rsidRPr="00D172B7">
        <w:rPr>
          <w:rFonts w:ascii="Times New Roman" w:hAnsi="Times New Roman" w:cs="Times New Roman"/>
          <w:b/>
          <w:sz w:val="24"/>
          <w:szCs w:val="24"/>
        </w:rPr>
        <w:t xml:space="preserve"> с Н.Т.К. Устройство и принцип действия отстойника типа </w:t>
      </w:r>
      <w:proofErr w:type="spellStart"/>
      <w:r w:rsidRPr="00D172B7">
        <w:rPr>
          <w:rFonts w:ascii="Times New Roman" w:hAnsi="Times New Roman" w:cs="Times New Roman"/>
          <w:b/>
          <w:sz w:val="24"/>
          <w:szCs w:val="24"/>
        </w:rPr>
        <w:t>Брандес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2908" w:rsidRDefault="00892908" w:rsidP="00892908">
      <w:pPr>
        <w:spacing w:after="0"/>
        <w:ind w:left="-1134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ЭТАЛОН</w:t>
      </w:r>
    </w:p>
    <w:p w:rsidR="00892908" w:rsidRDefault="00892908" w:rsidP="00892908">
      <w:pPr>
        <w:spacing w:after="0"/>
        <w:ind w:left="-1134"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250" w:rsidRDefault="00D55250" w:rsidP="00D55250">
      <w:pPr>
        <w:spacing w:after="0"/>
        <w:ind w:left="-1134" w:right="-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D172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72B7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оставить техническую характеристику на отстойник</w:t>
      </w:r>
      <w:r w:rsidRPr="00D172B7">
        <w:rPr>
          <w:rFonts w:ascii="Times New Roman" w:hAnsi="Times New Roman" w:cs="Times New Roman"/>
          <w:sz w:val="24"/>
          <w:szCs w:val="24"/>
        </w:rPr>
        <w:t xml:space="preserve"> типа «</w:t>
      </w:r>
      <w:proofErr w:type="spellStart"/>
      <w:r w:rsidRPr="00D172B7">
        <w:rPr>
          <w:rFonts w:ascii="Times New Roman" w:hAnsi="Times New Roman" w:cs="Times New Roman"/>
          <w:sz w:val="24"/>
          <w:szCs w:val="24"/>
        </w:rPr>
        <w:t>Брандес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2908">
        <w:rPr>
          <w:rFonts w:ascii="Times New Roman" w:hAnsi="Times New Roman" w:cs="Times New Roman"/>
          <w:sz w:val="24"/>
          <w:szCs w:val="24"/>
        </w:rPr>
        <w:t xml:space="preserve">  – </w:t>
      </w:r>
      <w:r w:rsidR="00892908" w:rsidRPr="00892908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D55250" w:rsidRPr="001E43ED" w:rsidRDefault="00D55250" w:rsidP="00D55250">
      <w:pPr>
        <w:spacing w:after="0"/>
        <w:ind w:left="-1134" w:right="-28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E43ED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Техническая характеристика отстойника типа </w:t>
      </w:r>
      <w:proofErr w:type="spellStart"/>
      <w:r w:rsidRPr="001E43ED">
        <w:rPr>
          <w:rFonts w:ascii="Times New Roman" w:hAnsi="Times New Roman" w:cs="Times New Roman"/>
          <w:b/>
          <w:i/>
          <w:sz w:val="24"/>
          <w:szCs w:val="24"/>
        </w:rPr>
        <w:t>Брандес</w:t>
      </w:r>
      <w:proofErr w:type="spellEnd"/>
      <w:r w:rsidRPr="001E43E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55250" w:rsidRDefault="00D55250" w:rsidP="00D55250">
      <w:pPr>
        <w:spacing w:after="0"/>
        <w:ind w:left="-1134"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Производительность по сливу,  м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3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/час на 1 м</w:t>
      </w:r>
      <w:proofErr w:type="gramStart"/>
      <w:r w:rsidRPr="008563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поверхности отстойника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18</w:t>
      </w:r>
    </w:p>
    <w:p w:rsidR="00D55250" w:rsidRDefault="00D55250" w:rsidP="00D55250">
      <w:pPr>
        <w:spacing w:after="0"/>
        <w:ind w:left="-1134"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Скорость осаждения солевого шлама из растворов при температуре 100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мм/с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</w:t>
      </w:r>
    </w:p>
    <w:p w:rsidR="00D55250" w:rsidRDefault="00D55250" w:rsidP="00D55250">
      <w:pPr>
        <w:spacing w:after="0"/>
        <w:ind w:left="-1134"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Площадь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осаждения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Start"/>
      <w:r w:rsidRPr="008563E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proofErr w:type="gramEnd"/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10 до 28 </w:t>
      </w:r>
    </w:p>
    <w:p w:rsidR="00D55250" w:rsidRDefault="00D55250" w:rsidP="00D55250">
      <w:pPr>
        <w:spacing w:after="0"/>
        <w:ind w:left="-1134"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Габариты:</w:t>
      </w:r>
    </w:p>
    <w:p w:rsidR="00D55250" w:rsidRDefault="00D55250" w:rsidP="00D55250">
      <w:pPr>
        <w:spacing w:after="0"/>
        <w:ind w:left="-1134"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ысота цилиндрической части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856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2500 </w:t>
      </w:r>
    </w:p>
    <w:p w:rsidR="00D55250" w:rsidRDefault="00D55250" w:rsidP="00D55250">
      <w:pPr>
        <w:spacing w:after="0"/>
        <w:ind w:left="-1134"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высота конической части,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от 1500 до 3500</w:t>
      </w:r>
    </w:p>
    <w:p w:rsidR="00D55250" w:rsidRPr="008563E5" w:rsidRDefault="00D55250" w:rsidP="00D55250">
      <w:pPr>
        <w:spacing w:after="0"/>
        <w:ind w:left="-1134" w:right="-284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Частота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вращения мешалки,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/мин                                                                                         </w:t>
      </w:r>
      <w:r w:rsidRPr="001E43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</w:t>
      </w:r>
    </w:p>
    <w:p w:rsidR="00D55250" w:rsidRDefault="00D55250" w:rsidP="00D55250">
      <w:pPr>
        <w:spacing w:after="0"/>
        <w:ind w:left="-1134" w:right="-284" w:firstLine="567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Описать принцип работы отстойника.</w:t>
      </w:r>
      <w:r w:rsidR="00892908">
        <w:rPr>
          <w:rFonts w:ascii="Times New Roman" w:hAnsi="Times New Roman" w:cs="Times New Roman"/>
          <w:sz w:val="24"/>
          <w:szCs w:val="24"/>
        </w:rPr>
        <w:t xml:space="preserve"> – </w:t>
      </w:r>
      <w:r w:rsidR="00892908" w:rsidRPr="00892908"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D55250" w:rsidRPr="008563E5" w:rsidRDefault="00D55250" w:rsidP="00D55250">
      <w:pPr>
        <w:spacing w:after="0"/>
        <w:ind w:left="-567" w:right="-284" w:firstLine="567"/>
        <w:rPr>
          <w:rFonts w:ascii="Times New Roman" w:hAnsi="Times New Roman" w:cs="Times New Roman"/>
          <w:i/>
          <w:sz w:val="24"/>
          <w:szCs w:val="24"/>
        </w:rPr>
      </w:pPr>
      <w:r w:rsidRPr="008563E5">
        <w:rPr>
          <w:rFonts w:ascii="Times New Roman" w:hAnsi="Times New Roman" w:cs="Times New Roman"/>
          <w:i/>
          <w:sz w:val="24"/>
          <w:szCs w:val="24"/>
        </w:rPr>
        <w:t xml:space="preserve">- осветляемый раствор поступает в отстойник – осветлитель по центральной трубе </w:t>
      </w:r>
      <w:r w:rsidRPr="008563E5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563E5">
        <w:rPr>
          <w:rFonts w:ascii="Times New Roman" w:hAnsi="Times New Roman" w:cs="Times New Roman"/>
          <w:i/>
          <w:sz w:val="24"/>
          <w:szCs w:val="24"/>
        </w:rPr>
        <w:t xml:space="preserve">. Слив отводят сверху из кольцевого желоба </w:t>
      </w:r>
      <w:r w:rsidRPr="008563E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563E5">
        <w:rPr>
          <w:rFonts w:ascii="Times New Roman" w:hAnsi="Times New Roman" w:cs="Times New Roman"/>
          <w:i/>
          <w:sz w:val="24"/>
          <w:szCs w:val="24"/>
        </w:rPr>
        <w:t xml:space="preserve"> через штуцер </w:t>
      </w:r>
      <w:r w:rsidRPr="008563E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563E5">
        <w:rPr>
          <w:rFonts w:ascii="Times New Roman" w:hAnsi="Times New Roman" w:cs="Times New Roman"/>
          <w:i/>
          <w:sz w:val="24"/>
          <w:szCs w:val="24"/>
        </w:rPr>
        <w:t xml:space="preserve">. Сгущенный солевой шлам периодически скачивают из конусообразной части отстойника через штуцер </w:t>
      </w:r>
      <w:r w:rsidRPr="008563E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8563E5">
        <w:rPr>
          <w:rFonts w:ascii="Times New Roman" w:hAnsi="Times New Roman" w:cs="Times New Roman"/>
          <w:i/>
          <w:sz w:val="24"/>
          <w:szCs w:val="24"/>
        </w:rPr>
        <w:t xml:space="preserve">. Чтобы устранить налипание солевого шлама на стенки аппарата и придать пульпе подвижность, аппарат снабжен мешалкой </w:t>
      </w:r>
      <w:r w:rsidRPr="008563E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563E5">
        <w:rPr>
          <w:rFonts w:ascii="Times New Roman" w:hAnsi="Times New Roman" w:cs="Times New Roman"/>
          <w:i/>
          <w:sz w:val="24"/>
          <w:szCs w:val="24"/>
        </w:rPr>
        <w:t>.</w:t>
      </w:r>
    </w:p>
    <w:p w:rsidR="00D55250" w:rsidRPr="00D172B7" w:rsidRDefault="00D55250" w:rsidP="00D55250">
      <w:pPr>
        <w:spacing w:after="0"/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D55250" w:rsidRDefault="00D55250" w:rsidP="00D55250">
      <w:pPr>
        <w:spacing w:after="0"/>
        <w:ind w:left="-1134" w:right="-284" w:firstLine="567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На основании описания технологической схемы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,  зарисовать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схему цепи аппаратов </w:t>
      </w:r>
      <w:r w:rsidRPr="00036D23">
        <w:rPr>
          <w:rFonts w:ascii="Times New Roman" w:hAnsi="Times New Roman" w:cs="Times New Roman"/>
          <w:sz w:val="24"/>
          <w:szCs w:val="24"/>
        </w:rPr>
        <w:t xml:space="preserve">сгущения солевого шлама </w:t>
      </w:r>
      <w:r>
        <w:rPr>
          <w:rFonts w:ascii="Times New Roman" w:hAnsi="Times New Roman" w:cs="Times New Roman"/>
          <w:sz w:val="24"/>
          <w:szCs w:val="24"/>
        </w:rPr>
        <w:t>(по одной нитке) с позициями.</w:t>
      </w:r>
      <w:r w:rsidR="00892908">
        <w:rPr>
          <w:rFonts w:ascii="Times New Roman" w:hAnsi="Times New Roman" w:cs="Times New Roman"/>
          <w:sz w:val="24"/>
          <w:szCs w:val="24"/>
        </w:rPr>
        <w:t xml:space="preserve"> – </w:t>
      </w:r>
      <w:r w:rsidR="00892908" w:rsidRPr="00892908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892908" w:rsidRDefault="00D55250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 Выписать Н.Т. К. по данной технологической схеме</w:t>
      </w:r>
      <w:r w:rsidR="00892908">
        <w:rPr>
          <w:rFonts w:ascii="Times New Roman" w:hAnsi="Times New Roman" w:cs="Times New Roman"/>
          <w:sz w:val="24"/>
          <w:szCs w:val="24"/>
        </w:rPr>
        <w:t xml:space="preserve"> – </w:t>
      </w:r>
      <w:r w:rsidR="00892908" w:rsidRPr="00892908">
        <w:rPr>
          <w:rFonts w:ascii="Times New Roman" w:hAnsi="Times New Roman" w:cs="Times New Roman"/>
          <w:b/>
          <w:sz w:val="24"/>
          <w:szCs w:val="24"/>
        </w:rPr>
        <w:t>1 балл</w:t>
      </w:r>
    </w:p>
    <w:p w:rsidR="00D55250" w:rsidRPr="00892908" w:rsidRDefault="00D55250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9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Плотность сгущенной суспензии солевого шлама должна составлять</w:t>
      </w:r>
      <w:r w:rsidRPr="00892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(1450-1600) кг/м</w:t>
      </w:r>
      <w:r w:rsidRPr="00892908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3.</w:t>
      </w:r>
    </w:p>
    <w:p w:rsidR="00D55250" w:rsidRDefault="00D55250" w:rsidP="00892908">
      <w:pPr>
        <w:spacing w:after="0"/>
        <w:ind w:left="-113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2B7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2908">
        <w:rPr>
          <w:rFonts w:ascii="Times New Roman" w:hAnsi="Times New Roman" w:cs="Times New Roman"/>
          <w:sz w:val="24"/>
          <w:szCs w:val="24"/>
        </w:rPr>
        <w:t>Дать развернутый ответ на вопросы:</w:t>
      </w:r>
      <w:r w:rsidR="00892908">
        <w:rPr>
          <w:rFonts w:ascii="Times New Roman" w:hAnsi="Times New Roman" w:cs="Times New Roman"/>
          <w:b/>
          <w:sz w:val="24"/>
          <w:szCs w:val="24"/>
        </w:rPr>
        <w:t xml:space="preserve"> по 1 баллу за ответ</w:t>
      </w:r>
    </w:p>
    <w:p w:rsidR="00D55250" w:rsidRPr="00892908" w:rsidRDefault="00D55250" w:rsidP="00892908">
      <w:pPr>
        <w:pStyle w:val="a3"/>
        <w:numPr>
          <w:ilvl w:val="0"/>
          <w:numId w:val="2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92908">
        <w:rPr>
          <w:rFonts w:ascii="Times New Roman" w:hAnsi="Times New Roman" w:cs="Times New Roman"/>
          <w:sz w:val="24"/>
          <w:szCs w:val="24"/>
        </w:rPr>
        <w:t>Почему в технологической схеме получения хлористого калия заложено осветление?</w:t>
      </w:r>
    </w:p>
    <w:p w:rsidR="00892908" w:rsidRDefault="00D55250" w:rsidP="00892908">
      <w:pPr>
        <w:pStyle w:val="a3"/>
        <w:spacing w:after="0"/>
        <w:ind w:left="15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3E5">
        <w:rPr>
          <w:rFonts w:ascii="Times New Roman" w:hAnsi="Times New Roman" w:cs="Times New Roman"/>
          <w:i/>
          <w:sz w:val="24"/>
          <w:szCs w:val="24"/>
        </w:rPr>
        <w:t>- т.к. недостатком шнековых растворителей является большой унос мелких фракций соли – солевого шлама, что связано с большой скоростью движения жидкости в зоне отвода раствора и интенсивным перемешиванием лопастями мешалки.</w:t>
      </w:r>
    </w:p>
    <w:p w:rsidR="00D55250" w:rsidRPr="00892908" w:rsidRDefault="00892908" w:rsidP="00892908">
      <w:pPr>
        <w:spacing w:after="0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250" w:rsidRPr="00892908">
        <w:rPr>
          <w:rFonts w:ascii="Times New Roman" w:hAnsi="Times New Roman" w:cs="Times New Roman"/>
          <w:sz w:val="24"/>
          <w:szCs w:val="24"/>
        </w:rPr>
        <w:t>Дать определение процессу осветления</w:t>
      </w:r>
    </w:p>
    <w:p w:rsidR="00D55250" w:rsidRPr="001E43ED" w:rsidRDefault="00D55250" w:rsidP="00892908">
      <w:pPr>
        <w:pStyle w:val="a3"/>
        <w:spacing w:after="0"/>
        <w:ind w:left="15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3E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E43ED">
        <w:rPr>
          <w:rFonts w:ascii="Times New Roman" w:hAnsi="Times New Roman" w:cs="Times New Roman"/>
          <w:i/>
          <w:sz w:val="24"/>
          <w:szCs w:val="24"/>
        </w:rPr>
        <w:t>од процессом осветления понимают  удаление из раствора крупных частиц соли</w:t>
      </w:r>
    </w:p>
    <w:p w:rsidR="00D55250" w:rsidRPr="00892908" w:rsidRDefault="00892908" w:rsidP="0089290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D55250" w:rsidRPr="0089290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Щепоуловители</w:t>
      </w:r>
      <w:proofErr w:type="spellEnd"/>
      <w:r w:rsidR="00D55250" w:rsidRPr="0089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где находятся и для чего служат?</w:t>
      </w:r>
    </w:p>
    <w:p w:rsidR="00D55250" w:rsidRPr="00036D23" w:rsidRDefault="00D55250" w:rsidP="00892908">
      <w:pPr>
        <w:pStyle w:val="a3"/>
        <w:spacing w:after="0"/>
        <w:ind w:left="153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7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03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аходятся в </w:t>
      </w:r>
      <w:proofErr w:type="spellStart"/>
      <w:r w:rsidRPr="0003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пульподелителях</w:t>
      </w:r>
      <w:proofErr w:type="spellEnd"/>
      <w:proofErr w:type="gramStart"/>
      <w:r w:rsidRPr="0003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036D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которые представляют собой распределительные емкости служат для отделения посторонних твердых предметов.</w:t>
      </w:r>
    </w:p>
    <w:p w:rsidR="00D55250" w:rsidRPr="00892908" w:rsidRDefault="00892908" w:rsidP="00892908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5250" w:rsidRPr="00892908">
        <w:rPr>
          <w:rFonts w:ascii="Times New Roman" w:hAnsi="Times New Roman" w:cs="Times New Roman"/>
          <w:sz w:val="24"/>
          <w:szCs w:val="24"/>
        </w:rPr>
        <w:t xml:space="preserve">Назначение сгустителя типа </w:t>
      </w:r>
      <w:proofErr w:type="spellStart"/>
      <w:r w:rsidR="00D55250" w:rsidRPr="00892908">
        <w:rPr>
          <w:rFonts w:ascii="Times New Roman" w:hAnsi="Times New Roman" w:cs="Times New Roman"/>
          <w:sz w:val="24"/>
          <w:szCs w:val="24"/>
        </w:rPr>
        <w:t>Дорр</w:t>
      </w:r>
      <w:proofErr w:type="spellEnd"/>
      <w:r w:rsidR="00D55250" w:rsidRPr="00892908">
        <w:rPr>
          <w:rFonts w:ascii="Times New Roman" w:hAnsi="Times New Roman" w:cs="Times New Roman"/>
          <w:sz w:val="24"/>
          <w:szCs w:val="24"/>
        </w:rPr>
        <w:t>?</w:t>
      </w:r>
    </w:p>
    <w:p w:rsidR="00D55250" w:rsidRPr="00D55250" w:rsidRDefault="00D55250" w:rsidP="00892908">
      <w:pPr>
        <w:pStyle w:val="a3"/>
        <w:spacing w:after="0"/>
        <w:ind w:left="153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250">
        <w:rPr>
          <w:rFonts w:ascii="Times New Roman" w:hAnsi="Times New Roman" w:cs="Times New Roman"/>
          <w:i/>
          <w:sz w:val="24"/>
          <w:szCs w:val="24"/>
        </w:rPr>
        <w:t>- сгущение шламов</w:t>
      </w:r>
    </w:p>
    <w:p w:rsidR="00D55250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25 – 21 баллов  - «5»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20 – 17 баллов – «4»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16 – 14 баллов – «3»</w:t>
      </w:r>
    </w:p>
    <w:p w:rsidR="00892908" w:rsidRPr="00892908" w:rsidRDefault="00892908" w:rsidP="00892908">
      <w:pPr>
        <w:spacing w:after="0"/>
        <w:ind w:left="-1134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892908">
        <w:rPr>
          <w:rFonts w:ascii="Times New Roman" w:hAnsi="Times New Roman" w:cs="Times New Roman"/>
          <w:b/>
          <w:sz w:val="24"/>
          <w:szCs w:val="24"/>
        </w:rPr>
        <w:t>13 и меньше  - «2»</w:t>
      </w:r>
    </w:p>
    <w:p w:rsidR="00892908" w:rsidRPr="00D172B7" w:rsidRDefault="00892908" w:rsidP="00D5525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:rsidR="00D55250" w:rsidRPr="00D172B7" w:rsidRDefault="00D55250" w:rsidP="001B69B0">
      <w:pPr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sectPr w:rsidR="00D55250" w:rsidRPr="00D172B7" w:rsidSect="00036D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4FE2"/>
    <w:multiLevelType w:val="hybridMultilevel"/>
    <w:tmpl w:val="D0DE5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0664A4C"/>
    <w:multiLevelType w:val="hybridMultilevel"/>
    <w:tmpl w:val="1A184E3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72"/>
    <w:rsid w:val="00036D23"/>
    <w:rsid w:val="001B69B0"/>
    <w:rsid w:val="001E43ED"/>
    <w:rsid w:val="0029361D"/>
    <w:rsid w:val="00297715"/>
    <w:rsid w:val="00401EAA"/>
    <w:rsid w:val="00656367"/>
    <w:rsid w:val="00723ACE"/>
    <w:rsid w:val="007F4C8D"/>
    <w:rsid w:val="008563E5"/>
    <w:rsid w:val="00892908"/>
    <w:rsid w:val="00976FF9"/>
    <w:rsid w:val="00BB5D6B"/>
    <w:rsid w:val="00C96DE1"/>
    <w:rsid w:val="00CE2172"/>
    <w:rsid w:val="00D172B7"/>
    <w:rsid w:val="00D55250"/>
    <w:rsid w:val="00EA6925"/>
    <w:rsid w:val="00F4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2020-03-18T13:21:00Z</cp:lastPrinted>
  <dcterms:created xsi:type="dcterms:W3CDTF">2020-03-11T13:42:00Z</dcterms:created>
  <dcterms:modified xsi:type="dcterms:W3CDTF">2020-03-18T13:24:00Z</dcterms:modified>
</cp:coreProperties>
</file>