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17E" w:rsidRPr="00511700" w:rsidRDefault="004C017E" w:rsidP="004C017E">
      <w:pPr>
        <w:spacing w:after="0"/>
        <w:ind w:firstLine="567"/>
        <w:jc w:val="both"/>
        <w:rPr>
          <w:rFonts w:cs="Times New Roman"/>
          <w:b/>
          <w:sz w:val="40"/>
          <w:szCs w:val="40"/>
        </w:rPr>
      </w:pPr>
      <w:r w:rsidRPr="00511700">
        <w:rPr>
          <w:rFonts w:cs="Times New Roman"/>
          <w:b/>
          <w:sz w:val="40"/>
          <w:szCs w:val="40"/>
        </w:rPr>
        <w:t xml:space="preserve">Аппараты распределительных устройств до 1 </w:t>
      </w:r>
      <w:proofErr w:type="spellStart"/>
      <w:r w:rsidRPr="00511700">
        <w:rPr>
          <w:rFonts w:cs="Times New Roman"/>
          <w:b/>
          <w:sz w:val="40"/>
          <w:szCs w:val="40"/>
        </w:rPr>
        <w:t>кВ</w:t>
      </w:r>
      <w:proofErr w:type="spellEnd"/>
    </w:p>
    <w:p w:rsidR="004C017E" w:rsidRPr="00F9301A" w:rsidRDefault="004C017E" w:rsidP="004C017E">
      <w:pPr>
        <w:spacing w:after="0"/>
        <w:ind w:firstLine="567"/>
        <w:jc w:val="both"/>
        <w:rPr>
          <w:rFonts w:ascii="Times New Roman" w:hAnsi="Times New Roman" w:cs="Times New Roman"/>
          <w:sz w:val="28"/>
          <w:szCs w:val="28"/>
        </w:rPr>
      </w:pPr>
      <w:r w:rsidRPr="00F9301A">
        <w:rPr>
          <w:rFonts w:ascii="Times New Roman" w:hAnsi="Times New Roman" w:cs="Times New Roman"/>
          <w:sz w:val="28"/>
          <w:szCs w:val="28"/>
        </w:rPr>
        <w:t>Электрические аппараты разнообразны по устройству и назначению. К ним относятся выключатели, переключатели, рубильники, предохранители, реле, реостаты, и другие устройства.</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Различают автоматические</w:t>
      </w:r>
      <w:bookmarkStart w:id="0" w:name="_GoBack"/>
      <w:bookmarkEnd w:id="0"/>
      <w:r w:rsidRPr="00511700">
        <w:rPr>
          <w:rFonts w:cs="Times New Roman"/>
          <w:sz w:val="28"/>
          <w:szCs w:val="28"/>
        </w:rPr>
        <w:t xml:space="preserve"> и неавтоматические аппараты. </w:t>
      </w:r>
      <w:proofErr w:type="gramStart"/>
      <w:r w:rsidRPr="00511700">
        <w:rPr>
          <w:rFonts w:cs="Times New Roman"/>
          <w:sz w:val="28"/>
          <w:szCs w:val="28"/>
        </w:rPr>
        <w:t>Автоматические</w:t>
      </w:r>
      <w:proofErr w:type="gramEnd"/>
      <w:r w:rsidRPr="00511700">
        <w:rPr>
          <w:rFonts w:cs="Times New Roman"/>
          <w:sz w:val="28"/>
          <w:szCs w:val="28"/>
        </w:rPr>
        <w:t xml:space="preserve"> приводятся в действие при определенных токах или напряжениях. Действие неавтоматических аппаратов зависит только от оператора. Ими можно управлять дистанционно или непосредственно (рукой, ногой)</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В зависимости от номинального напряжения различают аппараты низкого (до 600</w:t>
      </w:r>
      <w:proofErr w:type="gramStart"/>
      <w:r w:rsidRPr="00511700">
        <w:rPr>
          <w:rFonts w:cs="Times New Roman"/>
          <w:sz w:val="28"/>
          <w:szCs w:val="28"/>
        </w:rPr>
        <w:t xml:space="preserve"> В</w:t>
      </w:r>
      <w:proofErr w:type="gramEnd"/>
      <w:r w:rsidRPr="00511700">
        <w:rPr>
          <w:rFonts w:cs="Times New Roman"/>
          <w:sz w:val="28"/>
          <w:szCs w:val="28"/>
        </w:rPr>
        <w:t xml:space="preserve"> включительно) и высокого (на 1000 В и выше) напряжения.</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 xml:space="preserve">В электрической цепи кроме </w:t>
      </w:r>
      <w:r w:rsidRPr="00511700">
        <w:rPr>
          <w:rFonts w:cs="Times New Roman"/>
          <w:b/>
          <w:sz w:val="28"/>
          <w:szCs w:val="28"/>
        </w:rPr>
        <w:t>номинального</w:t>
      </w:r>
      <w:r w:rsidRPr="00511700">
        <w:rPr>
          <w:rFonts w:cs="Times New Roman"/>
          <w:sz w:val="28"/>
          <w:szCs w:val="28"/>
        </w:rPr>
        <w:t xml:space="preserve"> (рабочего) режима могут быть ненормальные режимы:</w:t>
      </w:r>
    </w:p>
    <w:p w:rsidR="004C017E" w:rsidRPr="00511700" w:rsidRDefault="004C017E" w:rsidP="004C017E">
      <w:pPr>
        <w:pStyle w:val="a3"/>
        <w:spacing w:line="276" w:lineRule="auto"/>
        <w:ind w:firstLine="567"/>
        <w:jc w:val="both"/>
        <w:rPr>
          <w:rFonts w:cs="Times New Roman"/>
          <w:b/>
          <w:sz w:val="28"/>
          <w:szCs w:val="28"/>
        </w:rPr>
      </w:pPr>
      <w:r w:rsidRPr="00511700">
        <w:rPr>
          <w:rFonts w:cs="Times New Roman"/>
          <w:sz w:val="28"/>
          <w:szCs w:val="28"/>
        </w:rPr>
        <w:t xml:space="preserve">- </w:t>
      </w:r>
      <w:r w:rsidRPr="00511700">
        <w:rPr>
          <w:rFonts w:cs="Times New Roman"/>
          <w:b/>
          <w:sz w:val="28"/>
          <w:szCs w:val="28"/>
        </w:rPr>
        <w:t xml:space="preserve">перегрузка </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 xml:space="preserve">- </w:t>
      </w:r>
      <w:r w:rsidRPr="00511700">
        <w:rPr>
          <w:rFonts w:cs="Times New Roman"/>
          <w:b/>
          <w:sz w:val="28"/>
          <w:szCs w:val="28"/>
        </w:rPr>
        <w:t>аварийный - короткое замыкание</w:t>
      </w:r>
      <w:r w:rsidRPr="00511700">
        <w:rPr>
          <w:rFonts w:cs="Times New Roman"/>
          <w:sz w:val="28"/>
          <w:szCs w:val="28"/>
        </w:rPr>
        <w:t xml:space="preserve"> (</w:t>
      </w:r>
      <w:proofErr w:type="gramStart"/>
      <w:r w:rsidRPr="00511700">
        <w:rPr>
          <w:rFonts w:cs="Times New Roman"/>
          <w:sz w:val="28"/>
          <w:szCs w:val="28"/>
        </w:rPr>
        <w:t>КЗ</w:t>
      </w:r>
      <w:proofErr w:type="gramEnd"/>
      <w:r w:rsidRPr="00511700">
        <w:rPr>
          <w:rFonts w:cs="Times New Roman"/>
          <w:sz w:val="28"/>
          <w:szCs w:val="28"/>
        </w:rPr>
        <w:t xml:space="preserve">). </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При коротком замыкании ток, проходящий по аппарату, в десятки раз превышает номинальный. Ток короткого замыкания сильно нагревает аппарат и может его разрушить, так как между токопроводящими частями возникают электродинамические силы. Конструкция аппарата, механическая прочность его деталей, теплостойкость материалов, из которых он изготовлен, должны быть такими, чтобы аппарат выдерживал эти воздействия и в дальнейшем оставался пригодным к эксплуатации.</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 xml:space="preserve">Устройство и принцип действия электрических аппаратов зависят от их назначения, например. Несмотря на разнообразие конструкций, можно выделить ряд частей, являющихся общими для разных электрических аппаратов. К ним относятся электрические контакты, </w:t>
      </w:r>
      <w:proofErr w:type="spellStart"/>
      <w:r w:rsidRPr="00511700">
        <w:rPr>
          <w:rFonts w:cs="Times New Roman"/>
          <w:sz w:val="28"/>
          <w:szCs w:val="28"/>
        </w:rPr>
        <w:t>магнитопроводы</w:t>
      </w:r>
      <w:proofErr w:type="spellEnd"/>
      <w:r w:rsidRPr="00511700">
        <w:rPr>
          <w:rFonts w:cs="Times New Roman"/>
          <w:sz w:val="28"/>
          <w:szCs w:val="28"/>
        </w:rPr>
        <w:t>, катушка (обмотка), пружины, детали из электроизоляционных материалов.</w:t>
      </w:r>
    </w:p>
    <w:p w:rsidR="004C017E" w:rsidRPr="00511700" w:rsidRDefault="004C017E" w:rsidP="004C017E">
      <w:pPr>
        <w:pStyle w:val="a3"/>
        <w:spacing w:line="276" w:lineRule="auto"/>
        <w:ind w:firstLine="567"/>
        <w:jc w:val="both"/>
        <w:rPr>
          <w:rFonts w:cs="Times New Roman"/>
          <w:sz w:val="28"/>
          <w:szCs w:val="28"/>
        </w:rPr>
      </w:pPr>
      <w:r w:rsidRPr="00511700">
        <w:rPr>
          <w:rFonts w:cs="Times New Roman"/>
          <w:sz w:val="28"/>
          <w:szCs w:val="28"/>
        </w:rPr>
        <w:t xml:space="preserve">В электрических аппаратах применяются различные по свойствам материалы: проводниковые (медь, алюминий, латунь и др.), магнитные (сталь и различные сплавы), изоляционные, сплавы с высоким удельным сопротивлением. При разрыве электрической цепи между контактами возникает электрическая дуга, которая их постепенно разрушает, оплавляя и вырывая с поверхности частицы металла при каждом включении и выключении аппарата. Гасят дугу с помощью специальных устройств - </w:t>
      </w:r>
      <w:proofErr w:type="spellStart"/>
      <w:r w:rsidRPr="00511700">
        <w:rPr>
          <w:rFonts w:cs="Times New Roman"/>
          <w:sz w:val="28"/>
          <w:szCs w:val="28"/>
        </w:rPr>
        <w:t>дугогасительных</w:t>
      </w:r>
      <w:proofErr w:type="spellEnd"/>
      <w:r w:rsidRPr="00511700">
        <w:rPr>
          <w:rFonts w:cs="Times New Roman"/>
          <w:sz w:val="28"/>
          <w:szCs w:val="28"/>
        </w:rPr>
        <w:t xml:space="preserve"> камер, для изготовления которых применят дугостойкие изоляционные материалы: асбест, керамику, дугостойкую пластмассу, фибру. Фибра обладает свойством, под действием электрической дуги выделять газы, приводящие к быстрому гашению дуги.</w:t>
      </w:r>
    </w:p>
    <w:p w:rsidR="007B7B50" w:rsidRDefault="007B7B50"/>
    <w:p w:rsidR="004C017E" w:rsidRPr="00511700" w:rsidRDefault="004C017E" w:rsidP="004C017E">
      <w:pPr>
        <w:pStyle w:val="a3"/>
        <w:spacing w:line="276" w:lineRule="auto"/>
        <w:ind w:firstLine="709"/>
        <w:jc w:val="both"/>
        <w:rPr>
          <w:rFonts w:cs="Times New Roman"/>
          <w:sz w:val="40"/>
          <w:szCs w:val="40"/>
        </w:rPr>
      </w:pPr>
      <w:r w:rsidRPr="00511700">
        <w:rPr>
          <w:rFonts w:cs="Times New Roman"/>
          <w:b/>
          <w:sz w:val="40"/>
          <w:szCs w:val="40"/>
        </w:rPr>
        <w:lastRenderedPageBreak/>
        <w:t>Плавкие предохранители</w:t>
      </w:r>
      <w:r w:rsidRPr="00511700">
        <w:rPr>
          <w:rFonts w:cs="Times New Roman"/>
          <w:sz w:val="40"/>
          <w:szCs w:val="40"/>
        </w:rPr>
        <w:t xml:space="preserve"> </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Плавкие предохранители - аппараты однократного действия для защиты электрооборудования и сетей от короткого замыкания и значительных длительных перегрузок, включаемые последовательно с защищаемыми элементами. Более совершенны разборные предохранители </w:t>
      </w:r>
      <w:proofErr w:type="gramStart"/>
      <w:r w:rsidRPr="002B48F5">
        <w:rPr>
          <w:rFonts w:cs="Times New Roman"/>
          <w:sz w:val="28"/>
          <w:szCs w:val="28"/>
        </w:rPr>
        <w:t>ПР</w:t>
      </w:r>
      <w:proofErr w:type="gramEnd"/>
      <w:r w:rsidRPr="002B48F5">
        <w:rPr>
          <w:rFonts w:cs="Times New Roman"/>
          <w:sz w:val="28"/>
          <w:szCs w:val="28"/>
        </w:rPr>
        <w:t xml:space="preserve"> (Рис.1),</w:t>
      </w:r>
      <w:r w:rsidRPr="00511700">
        <w:rPr>
          <w:rFonts w:cs="Times New Roman"/>
          <w:color w:val="FF0000"/>
          <w:sz w:val="28"/>
          <w:szCs w:val="28"/>
        </w:rPr>
        <w:t xml:space="preserve"> </w:t>
      </w:r>
      <w:r w:rsidRPr="00511700">
        <w:rPr>
          <w:rFonts w:cs="Times New Roman"/>
          <w:sz w:val="28"/>
          <w:szCs w:val="28"/>
        </w:rPr>
        <w:t>они удобны в эксплуатации, так как их легко можно перезаряжать (заменять вышедшую из строя плавкую вставку новой).</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Предохранитель состоит из корпуса и плавкой вставки. Отключение цепи происходит при расплавлении вставки под действием протекающего по ней тока. Корпус предохранителя выполняют из фарфора, фибры или другого изоляционного материала. В цепь предохранители на большие токи включают с помощью </w:t>
      </w:r>
      <w:proofErr w:type="spellStart"/>
      <w:r w:rsidRPr="00511700">
        <w:rPr>
          <w:rFonts w:cs="Times New Roman"/>
          <w:sz w:val="28"/>
          <w:szCs w:val="28"/>
        </w:rPr>
        <w:t>врубных</w:t>
      </w:r>
      <w:proofErr w:type="spellEnd"/>
      <w:r w:rsidRPr="00511700">
        <w:rPr>
          <w:rFonts w:cs="Times New Roman"/>
          <w:sz w:val="28"/>
          <w:szCs w:val="28"/>
        </w:rPr>
        <w:t xml:space="preserve"> контактов. Они представляют собой ножи, закрепленные с двух сторон корпуса. К ножкам присоединена плавкая вставка. Так, в предохранителе </w:t>
      </w:r>
      <w:proofErr w:type="gramStart"/>
      <w:r w:rsidRPr="00511700">
        <w:rPr>
          <w:rFonts w:cs="Times New Roman"/>
          <w:sz w:val="28"/>
          <w:szCs w:val="28"/>
        </w:rPr>
        <w:t>ПН</w:t>
      </w:r>
      <w:proofErr w:type="gramEnd"/>
      <w:r w:rsidRPr="00511700">
        <w:rPr>
          <w:rFonts w:cs="Times New Roman"/>
          <w:sz w:val="28"/>
          <w:szCs w:val="28"/>
        </w:rPr>
        <w:t xml:space="preserve"> - 2 с наполнителем вставка состоит из тонких медных ленточек, на которые напаяны оловянные </w:t>
      </w:r>
      <w:r w:rsidRPr="002B48F5">
        <w:rPr>
          <w:rFonts w:cs="Times New Roman"/>
          <w:sz w:val="28"/>
          <w:szCs w:val="28"/>
        </w:rPr>
        <w:t>шарики (Рис.2). Олово</w:t>
      </w:r>
      <w:r w:rsidRPr="00511700">
        <w:rPr>
          <w:rFonts w:cs="Times New Roman"/>
          <w:sz w:val="28"/>
          <w:szCs w:val="28"/>
        </w:rPr>
        <w:t xml:space="preserve"> плавится при температуре 232</w:t>
      </w:r>
      <w:proofErr w:type="gramStart"/>
      <w:r w:rsidRPr="00511700">
        <w:rPr>
          <w:rFonts w:cs="Times New Roman"/>
          <w:sz w:val="28"/>
          <w:szCs w:val="28"/>
        </w:rPr>
        <w:t xml:space="preserve"> </w:t>
      </w:r>
      <w:r w:rsidRPr="00511700">
        <w:rPr>
          <w:rFonts w:cs="Times New Roman"/>
          <w:sz w:val="28"/>
          <w:szCs w:val="28"/>
          <w:vertAlign w:val="superscript"/>
        </w:rPr>
        <w:t>◦</w:t>
      </w:r>
      <w:r w:rsidRPr="00511700">
        <w:rPr>
          <w:rFonts w:cs="Times New Roman"/>
          <w:sz w:val="28"/>
          <w:szCs w:val="28"/>
        </w:rPr>
        <w:t>С</w:t>
      </w:r>
      <w:proofErr w:type="gramEnd"/>
      <w:r w:rsidRPr="00511700">
        <w:rPr>
          <w:rFonts w:cs="Times New Roman"/>
          <w:sz w:val="28"/>
          <w:szCs w:val="28"/>
        </w:rPr>
        <w:t xml:space="preserve"> и, частично расплавляясь в меди, снижает температуру ее плавления с 1080 до 475 </w:t>
      </w:r>
      <w:r w:rsidRPr="00511700">
        <w:rPr>
          <w:rFonts w:cs="Times New Roman"/>
          <w:sz w:val="28"/>
          <w:szCs w:val="28"/>
          <w:vertAlign w:val="superscript"/>
        </w:rPr>
        <w:t>◦</w:t>
      </w:r>
      <w:r w:rsidRPr="00511700">
        <w:rPr>
          <w:rFonts w:cs="Times New Roman"/>
          <w:sz w:val="28"/>
          <w:szCs w:val="28"/>
        </w:rPr>
        <w:t>С. При включении ножки входят в контактные стойки (губки), которые закреплены на изоляционном основании, замыкая цепь. Провода от сети присоединены к стойкам зажимами.</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При возникновении аварийной ситуаций защищаемые элементы автоматически отключаются от источника питания из-за перегорания находящейся в предохранителе калиброванной проволоки  или пластины, рассчитанной на номинальный ток. Замена перегоревшей плавкой вставки на </w:t>
      </w:r>
      <w:proofErr w:type="gramStart"/>
      <w:r w:rsidRPr="00511700">
        <w:rPr>
          <w:rFonts w:cs="Times New Roman"/>
          <w:sz w:val="28"/>
          <w:szCs w:val="28"/>
        </w:rPr>
        <w:t>новую</w:t>
      </w:r>
      <w:proofErr w:type="gramEnd"/>
      <w:r w:rsidRPr="00511700">
        <w:rPr>
          <w:rFonts w:cs="Times New Roman"/>
          <w:sz w:val="28"/>
          <w:szCs w:val="28"/>
        </w:rPr>
        <w:t xml:space="preserve"> позволяет использовать предохранитель повторно.</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Плавкие предохранители применяют в установках на номинальное напряжение до 660</w:t>
      </w:r>
      <w:proofErr w:type="gramStart"/>
      <w:r w:rsidRPr="00511700">
        <w:rPr>
          <w:rFonts w:cs="Times New Roman"/>
          <w:sz w:val="28"/>
          <w:szCs w:val="28"/>
        </w:rPr>
        <w:t xml:space="preserve"> В</w:t>
      </w:r>
      <w:proofErr w:type="gramEnd"/>
      <w:r w:rsidRPr="00511700">
        <w:rPr>
          <w:rFonts w:cs="Times New Roman"/>
          <w:sz w:val="28"/>
          <w:szCs w:val="28"/>
        </w:rPr>
        <w:t xml:space="preserve">, с использованием в них калиброванных плавких вставок, изготовляемых в зависимости от конструкции предохранителей на номинальный ток от 1 до 1000 А. Плавкие вставки не обеспечивают своевременного отключения защищаемых элементов при перегрузке их током до 1,5 </w:t>
      </w:r>
      <w:proofErr w:type="spellStart"/>
      <w:r w:rsidRPr="00511700">
        <w:rPr>
          <w:rFonts w:cs="Times New Roman"/>
          <w:sz w:val="28"/>
          <w:szCs w:val="28"/>
        </w:rPr>
        <w:t>I</w:t>
      </w:r>
      <w:r w:rsidRPr="00511700">
        <w:rPr>
          <w:rFonts w:cs="Times New Roman"/>
          <w:sz w:val="28"/>
          <w:szCs w:val="28"/>
          <w:vertAlign w:val="subscript"/>
        </w:rPr>
        <w:t>ном</w:t>
      </w:r>
      <w:proofErr w:type="spellEnd"/>
      <w:r w:rsidRPr="00511700">
        <w:rPr>
          <w:rFonts w:cs="Times New Roman"/>
          <w:sz w:val="28"/>
          <w:szCs w:val="28"/>
        </w:rPr>
        <w:t xml:space="preserve">, ибо при этом они могут перегореть спустя 1 час и более, когда защищаемые элементы успеют перегреться выше допустимой нормы и даже выйти из строя. По этой причине плавкие предохранители применяют в малоответственных установках для защиты от токов короткого замыкания, так как они надежно в течение нескольких секунд обеспечивают отключение защищаемой цепи при токе I &gt; 2,5 </w:t>
      </w:r>
      <w:proofErr w:type="spellStart"/>
      <w:proofErr w:type="gramStart"/>
      <w:r w:rsidRPr="00511700">
        <w:rPr>
          <w:rFonts w:cs="Times New Roman"/>
          <w:sz w:val="28"/>
          <w:szCs w:val="28"/>
        </w:rPr>
        <w:t>I</w:t>
      </w:r>
      <w:proofErr w:type="gramEnd"/>
      <w:r w:rsidRPr="00511700">
        <w:rPr>
          <w:rFonts w:cs="Times New Roman"/>
          <w:sz w:val="28"/>
          <w:szCs w:val="28"/>
          <w:vertAlign w:val="subscript"/>
        </w:rPr>
        <w:t>ном</w:t>
      </w:r>
      <w:proofErr w:type="spellEnd"/>
      <w:r w:rsidRPr="00511700">
        <w:rPr>
          <w:rFonts w:cs="Times New Roman"/>
          <w:sz w:val="28"/>
          <w:szCs w:val="28"/>
        </w:rPr>
        <w:t xml:space="preserve"> вследствие перегорания плавкой вставки.</w:t>
      </w:r>
    </w:p>
    <w:p w:rsidR="004C017E" w:rsidRPr="00511700" w:rsidRDefault="004C017E" w:rsidP="004C017E">
      <w:pPr>
        <w:pStyle w:val="a3"/>
        <w:tabs>
          <w:tab w:val="left" w:pos="5670"/>
        </w:tabs>
        <w:spacing w:line="276" w:lineRule="auto"/>
        <w:jc w:val="both"/>
        <w:rPr>
          <w:rFonts w:cs="Times New Roman"/>
          <w:sz w:val="28"/>
          <w:szCs w:val="28"/>
        </w:rPr>
      </w:pPr>
    </w:p>
    <w:p w:rsidR="004C017E" w:rsidRPr="00511700" w:rsidRDefault="004C017E" w:rsidP="004C017E">
      <w:pPr>
        <w:pStyle w:val="a3"/>
        <w:tabs>
          <w:tab w:val="left" w:pos="5670"/>
        </w:tabs>
        <w:spacing w:line="276" w:lineRule="auto"/>
        <w:jc w:val="both"/>
        <w:rPr>
          <w:rFonts w:cs="Times New Roman"/>
          <w:sz w:val="28"/>
          <w:szCs w:val="28"/>
        </w:rPr>
      </w:pPr>
    </w:p>
    <w:p w:rsidR="004C017E" w:rsidRPr="00511700" w:rsidRDefault="004C017E" w:rsidP="004C017E">
      <w:pPr>
        <w:pStyle w:val="a3"/>
        <w:tabs>
          <w:tab w:val="left" w:pos="5670"/>
        </w:tabs>
        <w:spacing w:line="276" w:lineRule="auto"/>
        <w:jc w:val="both"/>
        <w:rPr>
          <w:rFonts w:cs="Times New Roman"/>
          <w:sz w:val="28"/>
          <w:szCs w:val="28"/>
        </w:rPr>
      </w:pPr>
    </w:p>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709"/>
        <w:gridCol w:w="4252"/>
      </w:tblGrid>
      <w:tr w:rsidR="004C017E" w:rsidRPr="00511700" w:rsidTr="000C0826">
        <w:trPr>
          <w:trHeight w:val="352"/>
        </w:trPr>
        <w:tc>
          <w:tcPr>
            <w:tcW w:w="4928" w:type="dxa"/>
            <w:vMerge w:val="restart"/>
          </w:tcPr>
          <w:p w:rsidR="004C017E" w:rsidRPr="00511700" w:rsidRDefault="004C017E" w:rsidP="000C0826">
            <w:pPr>
              <w:pStyle w:val="a3"/>
              <w:spacing w:line="276" w:lineRule="auto"/>
              <w:jc w:val="both"/>
              <w:rPr>
                <w:rFonts w:cs="Times New Roman"/>
                <w:sz w:val="28"/>
                <w:szCs w:val="28"/>
              </w:rPr>
            </w:pPr>
            <w:r w:rsidRPr="00511700">
              <w:rPr>
                <w:rFonts w:cs="Times New Roman"/>
                <w:noProof/>
                <w:sz w:val="28"/>
                <w:szCs w:val="28"/>
                <w:lang w:eastAsia="ru-RU"/>
              </w:rPr>
              <w:lastRenderedPageBreak/>
              <w:drawing>
                <wp:inline distT="0" distB="0" distL="0" distR="0" wp14:anchorId="7E254375" wp14:editId="7699E89F">
                  <wp:extent cx="2699145" cy="9826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704601" cy="984624"/>
                          </a:xfrm>
                          <a:prstGeom prst="rect">
                            <a:avLst/>
                          </a:prstGeom>
                          <a:noFill/>
                          <a:ln w="9525">
                            <a:noFill/>
                            <a:miter lim="800000"/>
                            <a:headEnd/>
                            <a:tailEnd/>
                          </a:ln>
                        </pic:spPr>
                      </pic:pic>
                    </a:graphicData>
                  </a:graphic>
                </wp:inline>
              </w:drawing>
            </w:r>
          </w:p>
        </w:tc>
        <w:tc>
          <w:tcPr>
            <w:tcW w:w="709"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1 -</w:t>
            </w:r>
          </w:p>
        </w:tc>
        <w:tc>
          <w:tcPr>
            <w:tcW w:w="425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разборный фибровый патрон</w:t>
            </w:r>
          </w:p>
        </w:tc>
      </w:tr>
      <w:tr w:rsidR="004C017E" w:rsidRPr="00511700" w:rsidTr="000C0826">
        <w:trPr>
          <w:trHeight w:val="352"/>
        </w:trPr>
        <w:tc>
          <w:tcPr>
            <w:tcW w:w="4928" w:type="dxa"/>
            <w:vMerge/>
          </w:tcPr>
          <w:p w:rsidR="004C017E" w:rsidRPr="00511700" w:rsidRDefault="004C017E" w:rsidP="000C0826">
            <w:pPr>
              <w:pStyle w:val="a3"/>
              <w:spacing w:line="276" w:lineRule="auto"/>
              <w:jc w:val="both"/>
              <w:rPr>
                <w:rFonts w:cs="Times New Roman"/>
                <w:sz w:val="28"/>
                <w:szCs w:val="28"/>
              </w:rPr>
            </w:pPr>
          </w:p>
        </w:tc>
        <w:tc>
          <w:tcPr>
            <w:tcW w:w="709"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2 -</w:t>
            </w:r>
          </w:p>
        </w:tc>
        <w:tc>
          <w:tcPr>
            <w:tcW w:w="425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плавкая вставка</w:t>
            </w:r>
          </w:p>
        </w:tc>
      </w:tr>
      <w:tr w:rsidR="004C017E" w:rsidRPr="00511700" w:rsidTr="000C0826">
        <w:trPr>
          <w:trHeight w:val="352"/>
        </w:trPr>
        <w:tc>
          <w:tcPr>
            <w:tcW w:w="4928" w:type="dxa"/>
            <w:vMerge/>
          </w:tcPr>
          <w:p w:rsidR="004C017E" w:rsidRPr="00511700" w:rsidRDefault="004C017E" w:rsidP="000C0826">
            <w:pPr>
              <w:pStyle w:val="a3"/>
              <w:spacing w:line="276" w:lineRule="auto"/>
              <w:jc w:val="both"/>
              <w:rPr>
                <w:rFonts w:cs="Times New Roman"/>
                <w:sz w:val="28"/>
                <w:szCs w:val="28"/>
              </w:rPr>
            </w:pPr>
          </w:p>
        </w:tc>
        <w:tc>
          <w:tcPr>
            <w:tcW w:w="709"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3 -</w:t>
            </w:r>
          </w:p>
        </w:tc>
        <w:tc>
          <w:tcPr>
            <w:tcW w:w="425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концевые латунные обоймы</w:t>
            </w:r>
          </w:p>
        </w:tc>
      </w:tr>
      <w:tr w:rsidR="004C017E" w:rsidRPr="00511700" w:rsidTr="000C0826">
        <w:trPr>
          <w:trHeight w:val="352"/>
        </w:trPr>
        <w:tc>
          <w:tcPr>
            <w:tcW w:w="4928" w:type="dxa"/>
            <w:vMerge/>
          </w:tcPr>
          <w:p w:rsidR="004C017E" w:rsidRPr="00511700" w:rsidRDefault="004C017E" w:rsidP="000C0826">
            <w:pPr>
              <w:pStyle w:val="a3"/>
              <w:spacing w:line="276" w:lineRule="auto"/>
              <w:jc w:val="both"/>
              <w:rPr>
                <w:rFonts w:cs="Times New Roman"/>
                <w:sz w:val="28"/>
                <w:szCs w:val="28"/>
              </w:rPr>
            </w:pPr>
          </w:p>
        </w:tc>
        <w:tc>
          <w:tcPr>
            <w:tcW w:w="709"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4 -</w:t>
            </w:r>
          </w:p>
        </w:tc>
        <w:tc>
          <w:tcPr>
            <w:tcW w:w="425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колпачки</w:t>
            </w:r>
          </w:p>
        </w:tc>
      </w:tr>
      <w:tr w:rsidR="004C017E" w:rsidRPr="00511700" w:rsidTr="000C0826">
        <w:trPr>
          <w:trHeight w:val="352"/>
        </w:trPr>
        <w:tc>
          <w:tcPr>
            <w:tcW w:w="4928" w:type="dxa"/>
            <w:vMerge/>
          </w:tcPr>
          <w:p w:rsidR="004C017E" w:rsidRPr="00511700" w:rsidRDefault="004C017E" w:rsidP="000C0826">
            <w:pPr>
              <w:pStyle w:val="a3"/>
              <w:spacing w:line="276" w:lineRule="auto"/>
              <w:jc w:val="both"/>
              <w:rPr>
                <w:rFonts w:cs="Times New Roman"/>
                <w:sz w:val="28"/>
                <w:szCs w:val="28"/>
              </w:rPr>
            </w:pPr>
          </w:p>
        </w:tc>
        <w:tc>
          <w:tcPr>
            <w:tcW w:w="709"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5 -</w:t>
            </w:r>
          </w:p>
        </w:tc>
        <w:tc>
          <w:tcPr>
            <w:tcW w:w="425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контакт</w:t>
            </w:r>
          </w:p>
        </w:tc>
      </w:tr>
    </w:tbl>
    <w:p w:rsidR="004C017E" w:rsidRPr="00511700" w:rsidRDefault="004C017E" w:rsidP="004C017E">
      <w:pPr>
        <w:spacing w:after="0"/>
        <w:ind w:firstLine="709"/>
        <w:jc w:val="both"/>
        <w:rPr>
          <w:rFonts w:cs="Times New Roman"/>
          <w:b/>
          <w:sz w:val="28"/>
          <w:szCs w:val="28"/>
        </w:rPr>
      </w:pPr>
      <w:r w:rsidRPr="002B48F5">
        <w:rPr>
          <w:rFonts w:cs="Times New Roman"/>
          <w:b/>
          <w:sz w:val="28"/>
          <w:szCs w:val="28"/>
        </w:rPr>
        <w:t>Рис. 1.</w:t>
      </w:r>
      <w:r w:rsidRPr="00511700">
        <w:rPr>
          <w:rFonts w:cs="Times New Roman"/>
          <w:b/>
          <w:sz w:val="28"/>
          <w:szCs w:val="28"/>
        </w:rPr>
        <w:t xml:space="preserve"> Разборный предохранитель типа </w:t>
      </w:r>
      <w:proofErr w:type="gramStart"/>
      <w:r w:rsidRPr="00511700">
        <w:rPr>
          <w:rFonts w:cs="Times New Roman"/>
          <w:b/>
          <w:sz w:val="28"/>
          <w:szCs w:val="28"/>
        </w:rPr>
        <w:t>ПР</w:t>
      </w:r>
      <w:proofErr w:type="gramEnd"/>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ind w:firstLine="709"/>
        <w:jc w:val="both"/>
        <w:rPr>
          <w:rFonts w:cs="Times New Roman"/>
          <w:sz w:val="28"/>
          <w:szCs w:val="28"/>
        </w:rPr>
      </w:pPr>
    </w:p>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851"/>
        <w:gridCol w:w="4252"/>
      </w:tblGrid>
      <w:tr w:rsidR="004C017E" w:rsidRPr="00511700" w:rsidTr="000C0826">
        <w:tc>
          <w:tcPr>
            <w:tcW w:w="4786" w:type="dxa"/>
            <w:vMerge w:val="restart"/>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object w:dxaOrig="5100"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19.5pt" o:ole="">
                  <v:imagedata r:id="rId6" o:title=""/>
                </v:shape>
                <o:OLEObject Type="Embed" ProgID="PBrush" ShapeID="_x0000_i1025" DrawAspect="Content" ObjectID="_1649265508" r:id="rId7"/>
              </w:object>
            </w:r>
          </w:p>
        </w:tc>
        <w:tc>
          <w:tcPr>
            <w:tcW w:w="851" w:type="dxa"/>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1 -</w:t>
            </w:r>
          </w:p>
        </w:tc>
        <w:tc>
          <w:tcPr>
            <w:tcW w:w="4252" w:type="dxa"/>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контакт</w:t>
            </w:r>
          </w:p>
        </w:tc>
      </w:tr>
      <w:tr w:rsidR="004C017E" w:rsidRPr="00511700" w:rsidTr="000C0826">
        <w:tc>
          <w:tcPr>
            <w:tcW w:w="4786" w:type="dxa"/>
            <w:vMerge/>
          </w:tcPr>
          <w:p w:rsidR="004C017E" w:rsidRPr="00511700" w:rsidRDefault="004C017E" w:rsidP="000C0826">
            <w:pPr>
              <w:pStyle w:val="a3"/>
              <w:spacing w:line="276" w:lineRule="auto"/>
              <w:jc w:val="both"/>
              <w:rPr>
                <w:rFonts w:cs="Times New Roman"/>
                <w:sz w:val="28"/>
                <w:szCs w:val="28"/>
              </w:rPr>
            </w:pPr>
          </w:p>
        </w:tc>
        <w:tc>
          <w:tcPr>
            <w:tcW w:w="851" w:type="dxa"/>
          </w:tcPr>
          <w:p w:rsidR="004C017E" w:rsidRPr="00511700" w:rsidRDefault="004C017E" w:rsidP="000C0826">
            <w:pPr>
              <w:pStyle w:val="a3"/>
              <w:spacing w:line="276" w:lineRule="auto"/>
              <w:jc w:val="both"/>
              <w:rPr>
                <w:rFonts w:cs="Times New Roman"/>
                <w:sz w:val="28"/>
                <w:szCs w:val="28"/>
              </w:rPr>
            </w:pPr>
          </w:p>
        </w:tc>
        <w:tc>
          <w:tcPr>
            <w:tcW w:w="4252" w:type="dxa"/>
          </w:tcPr>
          <w:p w:rsidR="004C017E" w:rsidRPr="00511700" w:rsidRDefault="004C017E" w:rsidP="000C0826">
            <w:pPr>
              <w:pStyle w:val="a3"/>
              <w:spacing w:line="276" w:lineRule="auto"/>
              <w:jc w:val="both"/>
              <w:rPr>
                <w:rFonts w:cs="Times New Roman"/>
                <w:sz w:val="28"/>
                <w:szCs w:val="28"/>
              </w:rPr>
            </w:pPr>
          </w:p>
        </w:tc>
      </w:tr>
      <w:tr w:rsidR="004C017E" w:rsidRPr="00511700" w:rsidTr="000C0826">
        <w:trPr>
          <w:trHeight w:val="562"/>
        </w:trPr>
        <w:tc>
          <w:tcPr>
            <w:tcW w:w="4786" w:type="dxa"/>
            <w:vMerge/>
          </w:tcPr>
          <w:p w:rsidR="004C017E" w:rsidRPr="00511700" w:rsidRDefault="004C017E" w:rsidP="000C0826">
            <w:pPr>
              <w:pStyle w:val="a3"/>
              <w:spacing w:line="276" w:lineRule="auto"/>
              <w:jc w:val="both"/>
              <w:rPr>
                <w:rFonts w:cs="Times New Roman"/>
                <w:sz w:val="28"/>
                <w:szCs w:val="28"/>
              </w:rPr>
            </w:pPr>
          </w:p>
        </w:tc>
        <w:tc>
          <w:tcPr>
            <w:tcW w:w="851" w:type="dxa"/>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2 -</w:t>
            </w:r>
          </w:p>
        </w:tc>
        <w:tc>
          <w:tcPr>
            <w:tcW w:w="4252" w:type="dxa"/>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патрон из тонкого стекла (для малых токов) или фарфора (для больших токов)</w:t>
            </w:r>
          </w:p>
        </w:tc>
      </w:tr>
    </w:tbl>
    <w:p w:rsidR="004C017E" w:rsidRPr="00511700" w:rsidRDefault="004C017E" w:rsidP="004C017E">
      <w:pPr>
        <w:spacing w:after="0"/>
        <w:ind w:firstLine="709"/>
        <w:jc w:val="both"/>
        <w:rPr>
          <w:rFonts w:cs="Times New Roman"/>
          <w:b/>
          <w:sz w:val="28"/>
          <w:szCs w:val="28"/>
        </w:rPr>
      </w:pPr>
      <w:r w:rsidRPr="002B48F5">
        <w:rPr>
          <w:rFonts w:cs="Times New Roman"/>
          <w:b/>
          <w:sz w:val="28"/>
          <w:szCs w:val="28"/>
        </w:rPr>
        <w:t>Рис. 2. Неразборный</w:t>
      </w:r>
      <w:r w:rsidRPr="00511700">
        <w:rPr>
          <w:rFonts w:cs="Times New Roman"/>
          <w:b/>
          <w:sz w:val="28"/>
          <w:szCs w:val="28"/>
        </w:rPr>
        <w:t xml:space="preserve"> предохранитель типа </w:t>
      </w:r>
      <w:proofErr w:type="gramStart"/>
      <w:r w:rsidRPr="00511700">
        <w:rPr>
          <w:rFonts w:cs="Times New Roman"/>
          <w:b/>
          <w:sz w:val="28"/>
          <w:szCs w:val="28"/>
        </w:rPr>
        <w:t>ПН</w:t>
      </w:r>
      <w:proofErr w:type="gramEnd"/>
    </w:p>
    <w:p w:rsidR="004C017E" w:rsidRPr="00511700" w:rsidRDefault="004C017E" w:rsidP="004C017E">
      <w:pPr>
        <w:pStyle w:val="a3"/>
        <w:jc w:val="both"/>
        <w:rPr>
          <w:rFonts w:cs="Times New Roman"/>
          <w:sz w:val="28"/>
          <w:szCs w:val="28"/>
        </w:rPr>
      </w:pPr>
    </w:p>
    <w:p w:rsidR="004C017E" w:rsidRPr="00511700" w:rsidRDefault="004C017E" w:rsidP="004C017E">
      <w:pPr>
        <w:pStyle w:val="a3"/>
        <w:ind w:firstLine="709"/>
        <w:jc w:val="both"/>
        <w:rPr>
          <w:rFonts w:cs="Times New Roman"/>
          <w:sz w:val="28"/>
          <w:szCs w:val="28"/>
        </w:rPr>
      </w:pPr>
      <w:r w:rsidRPr="00511700">
        <w:rPr>
          <w:rFonts w:cs="Times New Roman"/>
          <w:sz w:val="28"/>
          <w:szCs w:val="28"/>
        </w:rPr>
        <w:t>В соответствие с принципом действия предохранители старого типа делятся на плавкие вставки и автоматически срабатывающие устройства.</w:t>
      </w:r>
    </w:p>
    <w:p w:rsidR="004C017E" w:rsidRPr="00511700" w:rsidRDefault="004C017E" w:rsidP="004C017E">
      <w:pPr>
        <w:pStyle w:val="a3"/>
        <w:ind w:firstLine="709"/>
        <w:jc w:val="both"/>
        <w:rPr>
          <w:rFonts w:cs="Times New Roman"/>
          <w:sz w:val="28"/>
          <w:szCs w:val="28"/>
        </w:rPr>
      </w:pPr>
      <w:r w:rsidRPr="00511700">
        <w:rPr>
          <w:rFonts w:cs="Times New Roman"/>
          <w:sz w:val="28"/>
          <w:szCs w:val="28"/>
        </w:rPr>
        <w:t>Первые из них представляют собой обычные пробки, которые в свое время широко применялись в бытовых сетях. На старых квартирных щитках они располагались на вводе в квартиру и над счетчиком, а их гнезда имели вид, схожий с цоколем обычных ламп накаливания.</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После очередного аварийного срабатывания при перегрузе питающих цепей сгоревшие элементы заменялись новыми вставками.</w:t>
      </w:r>
    </w:p>
    <w:p w:rsidR="004C017E" w:rsidRPr="00511700" w:rsidRDefault="004C017E" w:rsidP="004C017E">
      <w:pPr>
        <w:pStyle w:val="a3"/>
        <w:spacing w:line="276" w:lineRule="auto"/>
        <w:ind w:firstLine="709"/>
        <w:jc w:val="both"/>
        <w:rPr>
          <w:rFonts w:cs="Times New Roman"/>
          <w:sz w:val="28"/>
          <w:szCs w:val="28"/>
        </w:rPr>
      </w:pPr>
    </w:p>
    <w:p w:rsidR="004C017E" w:rsidRPr="00511700" w:rsidRDefault="004C017E" w:rsidP="004C017E">
      <w:pPr>
        <w:pStyle w:val="a3"/>
        <w:spacing w:line="276" w:lineRule="auto"/>
        <w:jc w:val="both"/>
        <w:rPr>
          <w:rFonts w:cs="Times New Roman"/>
          <w:sz w:val="28"/>
          <w:szCs w:val="28"/>
        </w:rPr>
      </w:pPr>
      <w:r w:rsidRPr="00511700">
        <w:rPr>
          <w:rFonts w:cs="Times New Roman"/>
          <w:noProof/>
          <w:sz w:val="28"/>
          <w:szCs w:val="28"/>
          <w:lang w:eastAsia="ru-RU"/>
        </w:rPr>
        <w:drawing>
          <wp:inline distT="0" distB="0" distL="0" distR="0" wp14:anchorId="097E0531" wp14:editId="4299CBCB">
            <wp:extent cx="2552132" cy="194600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3438" cy="1954622"/>
                    </a:xfrm>
                    <a:prstGeom prst="rect">
                      <a:avLst/>
                    </a:prstGeom>
                  </pic:spPr>
                </pic:pic>
              </a:graphicData>
            </a:graphic>
          </wp:inline>
        </w:drawing>
      </w:r>
      <w:r w:rsidRPr="00511700">
        <w:rPr>
          <w:rFonts w:cs="Times New Roman"/>
          <w:sz w:val="28"/>
          <w:szCs w:val="28"/>
        </w:rPr>
        <w:t xml:space="preserve">    </w:t>
      </w:r>
      <w:r w:rsidRPr="00511700">
        <w:rPr>
          <w:rFonts w:cs="Times New Roman"/>
          <w:noProof/>
          <w:sz w:val="28"/>
          <w:szCs w:val="28"/>
          <w:lang w:eastAsia="ru-RU"/>
        </w:rPr>
        <w:drawing>
          <wp:inline distT="0" distB="0" distL="0" distR="0" wp14:anchorId="212BFDEB" wp14:editId="2FB8EBAD">
            <wp:extent cx="3289695" cy="173326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481" cy="1734207"/>
                    </a:xfrm>
                    <a:prstGeom prst="rect">
                      <a:avLst/>
                    </a:prstGeom>
                    <a:noFill/>
                    <a:ln>
                      <a:noFill/>
                    </a:ln>
                  </pic:spPr>
                </pic:pic>
              </a:graphicData>
            </a:graphic>
          </wp:inline>
        </w:drawing>
      </w:r>
      <w:r w:rsidRPr="00511700">
        <w:rPr>
          <w:rFonts w:cs="Times New Roman"/>
          <w:sz w:val="28"/>
          <w:szCs w:val="28"/>
        </w:rPr>
        <w:t xml:space="preserve">  </w:t>
      </w:r>
    </w:p>
    <w:p w:rsidR="004C017E" w:rsidRPr="00511700" w:rsidRDefault="004C017E" w:rsidP="004C017E">
      <w:pPr>
        <w:pStyle w:val="a3"/>
        <w:spacing w:line="276" w:lineRule="auto"/>
        <w:ind w:firstLine="709"/>
        <w:jc w:val="both"/>
        <w:rPr>
          <w:rFonts w:cs="Times New Roman"/>
          <w:b/>
          <w:sz w:val="28"/>
          <w:szCs w:val="28"/>
        </w:rPr>
      </w:pPr>
      <w:r w:rsidRPr="002B48F5">
        <w:rPr>
          <w:rFonts w:cs="Times New Roman"/>
          <w:b/>
          <w:sz w:val="28"/>
          <w:szCs w:val="28"/>
        </w:rPr>
        <w:t>Рис. 3.</w:t>
      </w:r>
      <w:r w:rsidRPr="00511700">
        <w:rPr>
          <w:rFonts w:cs="Times New Roman"/>
          <w:b/>
          <w:sz w:val="28"/>
          <w:szCs w:val="28"/>
        </w:rPr>
        <w:t xml:space="preserve"> Предохранитель пробочного типа</w:t>
      </w:r>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jc w:val="both"/>
        <w:rPr>
          <w:rFonts w:cs="Times New Roman"/>
          <w:sz w:val="28"/>
          <w:szCs w:val="28"/>
        </w:rPr>
      </w:pPr>
      <w:r w:rsidRPr="00511700">
        <w:rPr>
          <w:rFonts w:cs="Times New Roman"/>
          <w:noProof/>
          <w:sz w:val="28"/>
          <w:szCs w:val="28"/>
          <w:lang w:eastAsia="ru-RU"/>
        </w:rPr>
        <w:lastRenderedPageBreak/>
        <w:drawing>
          <wp:inline distT="0" distB="0" distL="0" distR="0" wp14:anchorId="64361460" wp14:editId="09B8A07D">
            <wp:extent cx="2354239" cy="3052256"/>
            <wp:effectExtent l="0" t="0" r="0" b="0"/>
            <wp:docPr id="33" name="Рисунок 33" descr="ÑÑÑÑÐ¾Ð¹ÑÑÐ²Ð¾ Ð°Ð²ÑÐ¾Ð¼Ð°ÑÐ¸ÑÐµÑÐºÐ¾Ð³Ð¾ Ð¿ÑÐµÐ´Ð¾ÑÑÐ°Ð½Ð¸ÑÐµÐ»Ñ - 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ÑÑÑÑÐ¾Ð¹ÑÑÐ²Ð¾ Ð°Ð²ÑÐ¾Ð¼Ð°ÑÐ¸ÑÐµÑÐºÐ¾Ð³Ð¾ Ð¿ÑÐµÐ´Ð¾ÑÑÐ°Ð½Ð¸ÑÐµÐ»Ñ - ÐÐ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6733" cy="3055490"/>
                    </a:xfrm>
                    <a:prstGeom prst="rect">
                      <a:avLst/>
                    </a:prstGeom>
                    <a:noFill/>
                    <a:ln>
                      <a:noFill/>
                    </a:ln>
                  </pic:spPr>
                </pic:pic>
              </a:graphicData>
            </a:graphic>
          </wp:inline>
        </w:drawing>
      </w:r>
      <w:r w:rsidRPr="00511700">
        <w:rPr>
          <w:rFonts w:cs="Times New Roman"/>
          <w:sz w:val="28"/>
          <w:szCs w:val="28"/>
        </w:rPr>
        <w:t xml:space="preserve">     </w:t>
      </w:r>
      <w:r w:rsidRPr="00511700">
        <w:rPr>
          <w:rFonts w:cs="Times New Roman"/>
          <w:noProof/>
          <w:sz w:val="28"/>
          <w:szCs w:val="28"/>
          <w:lang w:eastAsia="ru-RU"/>
        </w:rPr>
        <w:drawing>
          <wp:inline distT="0" distB="0" distL="0" distR="0" wp14:anchorId="0AF18752" wp14:editId="6EE11932">
            <wp:extent cx="1901811" cy="2215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4418" cy="2218587"/>
                    </a:xfrm>
                    <a:prstGeom prst="rect">
                      <a:avLst/>
                    </a:prstGeom>
                  </pic:spPr>
                </pic:pic>
              </a:graphicData>
            </a:graphic>
          </wp:inline>
        </w:drawing>
      </w:r>
      <w:r w:rsidRPr="00511700">
        <w:rPr>
          <w:rFonts w:cs="Times New Roman"/>
          <w:sz w:val="28"/>
          <w:szCs w:val="28"/>
        </w:rPr>
        <w:t xml:space="preserve">    </w:t>
      </w:r>
      <w:r w:rsidRPr="00511700">
        <w:rPr>
          <w:rFonts w:cs="Times New Roman"/>
          <w:noProof/>
          <w:sz w:val="28"/>
          <w:szCs w:val="28"/>
          <w:lang w:eastAsia="ru-RU"/>
        </w:rPr>
        <w:drawing>
          <wp:inline distT="0" distB="0" distL="0" distR="0" wp14:anchorId="4C908D26" wp14:editId="6083B98D">
            <wp:extent cx="1385248" cy="191708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84315" cy="1915793"/>
                    </a:xfrm>
                    <a:prstGeom prst="rect">
                      <a:avLst/>
                    </a:prstGeom>
                  </pic:spPr>
                </pic:pic>
              </a:graphicData>
            </a:graphic>
          </wp:inline>
        </w:drawing>
      </w:r>
    </w:p>
    <w:p w:rsidR="004C017E" w:rsidRPr="00511700" w:rsidRDefault="004C017E" w:rsidP="004C017E">
      <w:pPr>
        <w:pStyle w:val="a3"/>
        <w:spacing w:line="276" w:lineRule="auto"/>
        <w:ind w:firstLine="709"/>
        <w:jc w:val="both"/>
        <w:rPr>
          <w:rFonts w:cs="Times New Roman"/>
          <w:b/>
          <w:sz w:val="28"/>
          <w:szCs w:val="28"/>
        </w:rPr>
      </w:pPr>
      <w:r w:rsidRPr="002B48F5">
        <w:rPr>
          <w:rFonts w:cs="Times New Roman"/>
          <w:b/>
          <w:sz w:val="28"/>
          <w:szCs w:val="28"/>
        </w:rPr>
        <w:t>Рис. 4.</w:t>
      </w:r>
      <w:r w:rsidRPr="00511700">
        <w:rPr>
          <w:rFonts w:cs="Times New Roman"/>
          <w:b/>
          <w:sz w:val="28"/>
          <w:szCs w:val="28"/>
        </w:rPr>
        <w:t xml:space="preserve"> </w:t>
      </w:r>
      <w:r w:rsidRPr="00511700">
        <w:rPr>
          <w:rStyle w:val="a5"/>
          <w:rFonts w:cs="Times New Roman"/>
          <w:sz w:val="28"/>
          <w:szCs w:val="28"/>
          <w:shd w:val="clear" w:color="auto" w:fill="FFFFFF"/>
        </w:rPr>
        <w:t>Предохранитель автоматический резьбовой (ПАР)</w:t>
      </w:r>
    </w:p>
    <w:p w:rsidR="004C017E" w:rsidRPr="00511700" w:rsidRDefault="004C017E" w:rsidP="004C017E">
      <w:pPr>
        <w:pStyle w:val="a3"/>
        <w:spacing w:line="276" w:lineRule="auto"/>
        <w:jc w:val="both"/>
        <w:rPr>
          <w:rFonts w:cs="Times New Roman"/>
          <w:b/>
          <w:sz w:val="28"/>
          <w:szCs w:val="28"/>
        </w:rPr>
      </w:pPr>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jc w:val="both"/>
        <w:rPr>
          <w:rFonts w:cs="Times New Roman"/>
          <w:sz w:val="28"/>
          <w:szCs w:val="28"/>
        </w:rPr>
      </w:pPr>
      <w:r w:rsidRPr="00511700">
        <w:rPr>
          <w:rFonts w:cs="Times New Roman"/>
          <w:noProof/>
          <w:sz w:val="28"/>
          <w:szCs w:val="28"/>
          <w:lang w:eastAsia="ru-RU"/>
        </w:rPr>
        <w:drawing>
          <wp:inline distT="0" distB="0" distL="0" distR="0" wp14:anchorId="387252C1" wp14:editId="14DD8B9C">
            <wp:extent cx="2715905" cy="131362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8045" cy="1314664"/>
                    </a:xfrm>
                    <a:prstGeom prst="rect">
                      <a:avLst/>
                    </a:prstGeom>
                  </pic:spPr>
                </pic:pic>
              </a:graphicData>
            </a:graphic>
          </wp:inline>
        </w:drawing>
      </w:r>
      <w:r w:rsidRPr="00511700">
        <w:rPr>
          <w:rFonts w:cs="Times New Roman"/>
          <w:sz w:val="28"/>
          <w:szCs w:val="28"/>
        </w:rPr>
        <w:t xml:space="preserve">      </w:t>
      </w:r>
      <w:r w:rsidRPr="00511700">
        <w:rPr>
          <w:rFonts w:cs="Times New Roman"/>
          <w:noProof/>
          <w:sz w:val="28"/>
          <w:szCs w:val="28"/>
          <w:lang w:eastAsia="ru-RU"/>
        </w:rPr>
        <w:drawing>
          <wp:inline distT="0" distB="0" distL="0" distR="0" wp14:anchorId="12419CD1" wp14:editId="7A29B9CA">
            <wp:extent cx="1646706" cy="16567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48777" cy="1658832"/>
                    </a:xfrm>
                    <a:prstGeom prst="rect">
                      <a:avLst/>
                    </a:prstGeom>
                  </pic:spPr>
                </pic:pic>
              </a:graphicData>
            </a:graphic>
          </wp:inline>
        </w:drawing>
      </w:r>
      <w:r w:rsidRPr="00511700">
        <w:rPr>
          <w:rFonts w:cs="Times New Roman"/>
          <w:sz w:val="28"/>
          <w:szCs w:val="28"/>
        </w:rPr>
        <w:t xml:space="preserve"> </w:t>
      </w:r>
    </w:p>
    <w:p w:rsidR="004C017E" w:rsidRPr="00511700" w:rsidRDefault="004C017E" w:rsidP="004C017E">
      <w:pPr>
        <w:pStyle w:val="a3"/>
        <w:spacing w:line="276" w:lineRule="auto"/>
        <w:ind w:firstLine="709"/>
        <w:jc w:val="both"/>
        <w:rPr>
          <w:rFonts w:cs="Times New Roman"/>
          <w:b/>
          <w:sz w:val="28"/>
          <w:szCs w:val="28"/>
        </w:rPr>
      </w:pPr>
      <w:r w:rsidRPr="002B48F5">
        <w:rPr>
          <w:rFonts w:cs="Times New Roman"/>
          <w:b/>
          <w:sz w:val="28"/>
          <w:szCs w:val="28"/>
        </w:rPr>
        <w:t>Рис. 5.</w:t>
      </w:r>
      <w:r w:rsidRPr="00511700">
        <w:rPr>
          <w:rFonts w:cs="Times New Roman"/>
          <w:b/>
          <w:sz w:val="28"/>
          <w:szCs w:val="28"/>
        </w:rPr>
        <w:t xml:space="preserve"> Плавкий предохранитель для маломощных приборов</w:t>
      </w:r>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jc w:val="both"/>
        <w:rPr>
          <w:rFonts w:cs="Times New Roman"/>
          <w:sz w:val="28"/>
          <w:szCs w:val="28"/>
        </w:rPr>
      </w:pP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2604"/>
        <w:gridCol w:w="3828"/>
      </w:tblGrid>
      <w:tr w:rsidR="004C017E" w:rsidRPr="00511700" w:rsidTr="000C0826">
        <w:tc>
          <w:tcPr>
            <w:tcW w:w="3741"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object w:dxaOrig="3795" w:dyaOrig="2745">
                <v:shape id="_x0000_i1026" type="#_x0000_t75" style="width:142pt;height:102.5pt" o:ole="">
                  <v:imagedata r:id="rId15" o:title=""/>
                </v:shape>
                <o:OLEObject Type="Embed" ProgID="PBrush" ShapeID="_x0000_i1026" DrawAspect="Content" ObjectID="_1649265509" r:id="rId16"/>
              </w:object>
            </w:r>
          </w:p>
        </w:tc>
        <w:tc>
          <w:tcPr>
            <w:tcW w:w="2604"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object w:dxaOrig="5640" w:dyaOrig="5445">
                <v:shape id="_x0000_i1027" type="#_x0000_t75" style="width:113.5pt;height:110pt" o:ole="">
                  <v:imagedata r:id="rId17" o:title=""/>
                </v:shape>
                <o:OLEObject Type="Embed" ProgID="PBrush" ShapeID="_x0000_i1027" DrawAspect="Content" ObjectID="_1649265510" r:id="rId18"/>
              </w:object>
            </w:r>
          </w:p>
        </w:tc>
        <w:tc>
          <w:tcPr>
            <w:tcW w:w="3828" w:type="dxa"/>
            <w:vAlign w:val="center"/>
          </w:tcPr>
          <w:p w:rsidR="004C017E" w:rsidRPr="00511700" w:rsidRDefault="004C017E" w:rsidP="000C0826">
            <w:pPr>
              <w:pStyle w:val="a3"/>
              <w:spacing w:line="276" w:lineRule="auto"/>
              <w:rPr>
                <w:rFonts w:cs="Times New Roman"/>
                <w:sz w:val="28"/>
                <w:szCs w:val="28"/>
              </w:rPr>
            </w:pPr>
            <w:r w:rsidRPr="00511700">
              <w:rPr>
                <w:rFonts w:cs="Times New Roman"/>
                <w:sz w:val="28"/>
                <w:szCs w:val="28"/>
              </w:rPr>
              <w:t>1 – элемент плавкий</w:t>
            </w:r>
          </w:p>
          <w:p w:rsidR="004C017E" w:rsidRPr="00511700" w:rsidRDefault="004C017E" w:rsidP="000C0826">
            <w:pPr>
              <w:pStyle w:val="a3"/>
              <w:spacing w:line="276" w:lineRule="auto"/>
              <w:rPr>
                <w:rFonts w:cs="Times New Roman"/>
                <w:sz w:val="28"/>
                <w:szCs w:val="28"/>
              </w:rPr>
            </w:pPr>
            <w:r w:rsidRPr="00511700">
              <w:rPr>
                <w:rFonts w:cs="Times New Roman"/>
                <w:sz w:val="28"/>
                <w:szCs w:val="28"/>
              </w:rPr>
              <w:t xml:space="preserve">2 – оболочка пластмассовая </w:t>
            </w:r>
          </w:p>
          <w:p w:rsidR="004C017E" w:rsidRPr="00511700" w:rsidRDefault="004C017E" w:rsidP="000C0826">
            <w:pPr>
              <w:pStyle w:val="a3"/>
              <w:spacing w:line="276" w:lineRule="auto"/>
              <w:rPr>
                <w:rFonts w:cs="Times New Roman"/>
                <w:sz w:val="28"/>
                <w:szCs w:val="28"/>
              </w:rPr>
            </w:pPr>
            <w:r w:rsidRPr="00511700">
              <w:rPr>
                <w:rFonts w:cs="Times New Roman"/>
                <w:sz w:val="28"/>
                <w:szCs w:val="28"/>
              </w:rPr>
              <w:t>3 – контакты вилочные</w:t>
            </w:r>
          </w:p>
        </w:tc>
      </w:tr>
    </w:tbl>
    <w:p w:rsidR="004C017E" w:rsidRPr="00511700" w:rsidRDefault="004C017E" w:rsidP="004C017E">
      <w:pPr>
        <w:pStyle w:val="a3"/>
        <w:spacing w:line="276" w:lineRule="auto"/>
        <w:ind w:firstLine="709"/>
        <w:jc w:val="both"/>
        <w:rPr>
          <w:rFonts w:cs="Times New Roman"/>
          <w:sz w:val="28"/>
          <w:szCs w:val="28"/>
        </w:rPr>
      </w:pPr>
      <w:r w:rsidRPr="002B48F5">
        <w:rPr>
          <w:rFonts w:cs="Times New Roman"/>
          <w:b/>
          <w:sz w:val="28"/>
          <w:szCs w:val="28"/>
        </w:rPr>
        <w:t xml:space="preserve">Рис. 6. </w:t>
      </w:r>
      <w:r w:rsidRPr="002B48F5">
        <w:rPr>
          <w:rStyle w:val="a5"/>
          <w:rFonts w:cs="Times New Roman"/>
          <w:sz w:val="28"/>
          <w:szCs w:val="28"/>
          <w:shd w:val="clear" w:color="auto" w:fill="FFFFFF"/>
        </w:rPr>
        <w:t>Предохранитель</w:t>
      </w:r>
      <w:r w:rsidRPr="00511700">
        <w:rPr>
          <w:rStyle w:val="a5"/>
          <w:rFonts w:cs="Times New Roman"/>
          <w:sz w:val="28"/>
          <w:szCs w:val="28"/>
          <w:shd w:val="clear" w:color="auto" w:fill="FFFFFF"/>
        </w:rPr>
        <w:t xml:space="preserve"> вилочный</w:t>
      </w:r>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Некоторые виды плавких предохранителей имеют, указатель срабатывания (флажок).</w:t>
      </w:r>
    </w:p>
    <w:p w:rsidR="004C017E" w:rsidRPr="00511700" w:rsidRDefault="004C017E" w:rsidP="004C017E">
      <w:pPr>
        <w:pStyle w:val="a3"/>
        <w:spacing w:line="276" w:lineRule="auto"/>
        <w:ind w:firstLine="709"/>
        <w:jc w:val="both"/>
        <w:rPr>
          <w:rFonts w:cs="Times New Roman"/>
          <w:i/>
          <w:sz w:val="28"/>
          <w:szCs w:val="28"/>
        </w:rPr>
      </w:pPr>
      <w:r w:rsidRPr="00511700">
        <w:rPr>
          <w:rFonts w:cs="Times New Roman"/>
          <w:sz w:val="28"/>
          <w:szCs w:val="28"/>
        </w:rPr>
        <w:t>Указатель срабатывания позволяет, без снятия предохранителя и его «</w:t>
      </w:r>
      <w:proofErr w:type="spellStart"/>
      <w:r w:rsidRPr="00511700">
        <w:rPr>
          <w:rFonts w:cs="Times New Roman"/>
          <w:sz w:val="28"/>
          <w:szCs w:val="28"/>
        </w:rPr>
        <w:t>прозвонки</w:t>
      </w:r>
      <w:proofErr w:type="spellEnd"/>
      <w:r w:rsidRPr="00511700">
        <w:rPr>
          <w:rFonts w:cs="Times New Roman"/>
          <w:sz w:val="28"/>
          <w:szCs w:val="28"/>
        </w:rPr>
        <w:t>» на целостность, определить работоспособность предохранителя.</w:t>
      </w:r>
    </w:p>
    <w:p w:rsidR="004C017E" w:rsidRDefault="004C017E"/>
    <w:p w:rsidR="004C017E" w:rsidRPr="00511700" w:rsidRDefault="004C017E" w:rsidP="004C017E">
      <w:pPr>
        <w:pStyle w:val="a3"/>
        <w:spacing w:line="276" w:lineRule="auto"/>
        <w:ind w:firstLine="709"/>
        <w:jc w:val="both"/>
        <w:rPr>
          <w:rFonts w:cs="Times New Roman"/>
          <w:b/>
          <w:sz w:val="40"/>
          <w:szCs w:val="40"/>
        </w:rPr>
      </w:pPr>
      <w:r w:rsidRPr="00511700">
        <w:rPr>
          <w:rFonts w:cs="Times New Roman"/>
          <w:b/>
          <w:sz w:val="40"/>
          <w:szCs w:val="40"/>
        </w:rPr>
        <w:lastRenderedPageBreak/>
        <w:t>Рубильник</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Рубильник это ручной электрический коммутационный аппарат, служащий для коммутации (включения-отключения) электрических цепей в сетях переменного тока до 660В, в сетях с постоянным током до 440В.</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Рубильник имеет ручной привод, который может быть выполнен как с правой стороны, так и с левой в зависимости от комплектации. Рубильником разрешается отключать токи нагрузки, на которые он рассчитан. Например, рубильник, который показан на наших фото, рассчитан на ток нагрузки 250А. </w:t>
      </w:r>
    </w:p>
    <w:p w:rsidR="004C017E"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Рубильники получили довольно широкое применение. </w:t>
      </w:r>
      <w:proofErr w:type="gramStart"/>
      <w:r w:rsidRPr="00511700">
        <w:rPr>
          <w:rFonts w:cs="Times New Roman"/>
          <w:sz w:val="28"/>
          <w:szCs w:val="28"/>
        </w:rPr>
        <w:t>Они устанавливаются на подстанциях в панелях ЩО-70, в щитовых, во вводных распределительных устройствах (ВРУ) жилых домов.</w:t>
      </w:r>
      <w:proofErr w:type="gramEnd"/>
      <w:r w:rsidRPr="00511700">
        <w:rPr>
          <w:rFonts w:cs="Times New Roman"/>
          <w:sz w:val="28"/>
          <w:szCs w:val="28"/>
        </w:rPr>
        <w:t xml:space="preserve"> Могут устанавливаться и на улице, но тогда рубильник должен быть установлен в закрытый щит (ящик)</w:t>
      </w:r>
    </w:p>
    <w:p w:rsidR="004C017E" w:rsidRDefault="004C017E" w:rsidP="004C017E">
      <w:pPr>
        <w:pStyle w:val="a3"/>
        <w:spacing w:line="276" w:lineRule="auto"/>
        <w:jc w:val="center"/>
        <w:rPr>
          <w:rFonts w:cs="Times New Roman"/>
          <w:sz w:val="28"/>
          <w:szCs w:val="28"/>
        </w:rPr>
      </w:pPr>
      <w:r>
        <w:rPr>
          <w:noProof/>
          <w:lang w:eastAsia="ru-RU"/>
        </w:rPr>
        <w:drawing>
          <wp:inline distT="0" distB="0" distL="0" distR="0" wp14:anchorId="2F4037CD" wp14:editId="4DA99255">
            <wp:extent cx="3285288" cy="300281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288507" cy="3005755"/>
                    </a:xfrm>
                    <a:prstGeom prst="rect">
                      <a:avLst/>
                    </a:prstGeom>
                  </pic:spPr>
                </pic:pic>
              </a:graphicData>
            </a:graphic>
          </wp:inline>
        </w:drawing>
      </w:r>
      <w:r>
        <w:rPr>
          <w:rFonts w:cs="Times New Roman"/>
          <w:sz w:val="28"/>
          <w:szCs w:val="28"/>
        </w:rPr>
        <w:t xml:space="preserve">   </w:t>
      </w:r>
      <w:r>
        <w:rPr>
          <w:noProof/>
          <w:lang w:eastAsia="ru-RU"/>
        </w:rPr>
        <w:drawing>
          <wp:inline distT="0" distB="0" distL="0" distR="0" wp14:anchorId="7D5F9F11" wp14:editId="5866475C">
            <wp:extent cx="2400102" cy="296838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402222" cy="2971010"/>
                    </a:xfrm>
                    <a:prstGeom prst="rect">
                      <a:avLst/>
                    </a:prstGeom>
                  </pic:spPr>
                </pic:pic>
              </a:graphicData>
            </a:graphic>
          </wp:inline>
        </w:drawing>
      </w:r>
    </w:p>
    <w:p w:rsidR="004C017E" w:rsidRPr="00511700" w:rsidRDefault="004C017E" w:rsidP="004C017E">
      <w:pPr>
        <w:pStyle w:val="a3"/>
        <w:spacing w:line="276" w:lineRule="auto"/>
        <w:ind w:firstLine="709"/>
        <w:jc w:val="both"/>
        <w:rPr>
          <w:rFonts w:cs="Times New Roman"/>
          <w:b/>
          <w:sz w:val="28"/>
          <w:szCs w:val="28"/>
        </w:rPr>
      </w:pPr>
      <w:r w:rsidRPr="00511700">
        <w:rPr>
          <w:rFonts w:cs="Times New Roman"/>
          <w:b/>
          <w:sz w:val="28"/>
          <w:szCs w:val="28"/>
        </w:rPr>
        <w:t>Рис.</w:t>
      </w:r>
      <w:r>
        <w:rPr>
          <w:rFonts w:cs="Times New Roman"/>
          <w:b/>
          <w:sz w:val="28"/>
          <w:szCs w:val="28"/>
        </w:rPr>
        <w:t>1</w:t>
      </w:r>
      <w:r w:rsidRPr="00511700">
        <w:rPr>
          <w:rFonts w:cs="Times New Roman"/>
          <w:b/>
          <w:sz w:val="28"/>
          <w:szCs w:val="28"/>
        </w:rPr>
        <w:t>. Рубильник</w:t>
      </w:r>
      <w:r>
        <w:rPr>
          <w:rFonts w:cs="Times New Roman"/>
          <w:b/>
          <w:sz w:val="28"/>
          <w:szCs w:val="28"/>
        </w:rPr>
        <w:t xml:space="preserve"> общий вид</w:t>
      </w:r>
    </w:p>
    <w:p w:rsidR="004C017E" w:rsidRDefault="004C017E" w:rsidP="004C017E">
      <w:pPr>
        <w:pStyle w:val="a3"/>
        <w:spacing w:line="276" w:lineRule="auto"/>
        <w:ind w:firstLine="709"/>
        <w:jc w:val="both"/>
        <w:rPr>
          <w:rFonts w:cs="Times New Roman"/>
          <w:sz w:val="28"/>
          <w:szCs w:val="28"/>
        </w:rPr>
      </w:pPr>
    </w:p>
    <w:p w:rsidR="004C017E"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В большинстве рубильников предусмотрена защита отходящих линий (потребителей) от </w:t>
      </w:r>
      <w:r>
        <w:rPr>
          <w:rFonts w:cs="Times New Roman"/>
          <w:sz w:val="28"/>
          <w:szCs w:val="28"/>
        </w:rPr>
        <w:t xml:space="preserve">длительных </w:t>
      </w:r>
      <w:r w:rsidRPr="00511700">
        <w:rPr>
          <w:rFonts w:cs="Times New Roman"/>
          <w:sz w:val="28"/>
          <w:szCs w:val="28"/>
        </w:rPr>
        <w:t>перегрузок, от токов короткого замыкания. Защита выполнена при помощи плавких предохранителей ПН-2.</w:t>
      </w:r>
    </w:p>
    <w:p w:rsidR="004C017E" w:rsidRDefault="004C017E" w:rsidP="004C017E">
      <w:pPr>
        <w:pStyle w:val="a3"/>
        <w:spacing w:line="276" w:lineRule="auto"/>
        <w:ind w:firstLine="709"/>
        <w:jc w:val="both"/>
        <w:rPr>
          <w:rFonts w:cs="Times New Roman"/>
          <w:sz w:val="28"/>
          <w:szCs w:val="28"/>
        </w:rPr>
      </w:pPr>
      <w:r w:rsidRPr="00511700">
        <w:rPr>
          <w:rFonts w:cs="Times New Roman"/>
          <w:noProof/>
          <w:sz w:val="28"/>
          <w:szCs w:val="28"/>
          <w:lang w:eastAsia="ru-RU"/>
        </w:rPr>
        <w:drawing>
          <wp:inline distT="0" distB="0" distL="0" distR="0" wp14:anchorId="66CC7BBF" wp14:editId="4DB43ABC">
            <wp:extent cx="1276066" cy="1701726"/>
            <wp:effectExtent l="0" t="0" r="0" b="0"/>
            <wp:docPr id="7" name="Рисунок 7" descr="http://elektrika-24.narod.ru/_pu/0/3458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ektrika-24.narod.ru/_pu/0/34588232.jpg"/>
                    <pic:cNvPicPr>
                      <a:picLocks noChangeAspect="1" noChangeArrowheads="1"/>
                    </pic:cNvPicPr>
                  </pic:nvPicPr>
                  <pic:blipFill>
                    <a:blip r:embed="rId21" cstate="print"/>
                    <a:srcRect/>
                    <a:stretch>
                      <a:fillRect/>
                    </a:stretch>
                  </pic:blipFill>
                  <pic:spPr bwMode="auto">
                    <a:xfrm>
                      <a:off x="0" y="0"/>
                      <a:ext cx="1293335" cy="1724756"/>
                    </a:xfrm>
                    <a:prstGeom prst="rect">
                      <a:avLst/>
                    </a:prstGeom>
                    <a:noFill/>
                    <a:ln w="9525">
                      <a:noFill/>
                      <a:miter lim="800000"/>
                      <a:headEnd/>
                      <a:tailEnd/>
                    </a:ln>
                  </pic:spPr>
                </pic:pic>
              </a:graphicData>
            </a:graphic>
          </wp:inline>
        </w:drawing>
      </w:r>
    </w:p>
    <w:p w:rsidR="004C017E" w:rsidRPr="00511700" w:rsidRDefault="004C017E" w:rsidP="004C017E">
      <w:pPr>
        <w:pStyle w:val="a3"/>
        <w:spacing w:line="276" w:lineRule="auto"/>
        <w:ind w:firstLine="709"/>
        <w:jc w:val="both"/>
        <w:rPr>
          <w:rFonts w:cs="Times New Roman"/>
          <w:b/>
          <w:sz w:val="28"/>
          <w:szCs w:val="28"/>
        </w:rPr>
      </w:pPr>
      <w:r w:rsidRPr="00511700">
        <w:rPr>
          <w:rFonts w:cs="Times New Roman"/>
          <w:b/>
          <w:sz w:val="28"/>
          <w:szCs w:val="28"/>
        </w:rPr>
        <w:t xml:space="preserve">Рис. </w:t>
      </w:r>
      <w:r>
        <w:rPr>
          <w:rFonts w:cs="Times New Roman"/>
          <w:b/>
          <w:sz w:val="28"/>
          <w:szCs w:val="28"/>
        </w:rPr>
        <w:t>2</w:t>
      </w:r>
      <w:r w:rsidRPr="00511700">
        <w:rPr>
          <w:rFonts w:cs="Times New Roman"/>
          <w:b/>
          <w:sz w:val="28"/>
          <w:szCs w:val="28"/>
        </w:rPr>
        <w:t>. Рубильник с установленными предохранителями</w:t>
      </w:r>
    </w:p>
    <w:p w:rsidR="004C017E" w:rsidRPr="00511700" w:rsidRDefault="004C017E" w:rsidP="004C017E">
      <w:pPr>
        <w:pStyle w:val="a3"/>
        <w:spacing w:line="276" w:lineRule="auto"/>
        <w:ind w:firstLine="709"/>
        <w:jc w:val="both"/>
        <w:rPr>
          <w:rFonts w:cs="Times New Roman"/>
          <w:sz w:val="28"/>
          <w:szCs w:val="28"/>
        </w:rPr>
      </w:pPr>
    </w:p>
    <w:p w:rsidR="004C017E" w:rsidRPr="00511700" w:rsidRDefault="004C017E" w:rsidP="004C017E">
      <w:pPr>
        <w:pStyle w:val="a3"/>
        <w:spacing w:line="276" w:lineRule="auto"/>
        <w:ind w:firstLine="284"/>
        <w:jc w:val="both"/>
        <w:rPr>
          <w:rFonts w:cs="Times New Roman"/>
          <w:sz w:val="28"/>
          <w:szCs w:val="28"/>
        </w:rPr>
      </w:pPr>
      <w:r w:rsidRPr="00511700">
        <w:rPr>
          <w:rFonts w:cs="Times New Roman"/>
          <w:noProof/>
          <w:sz w:val="28"/>
          <w:szCs w:val="28"/>
          <w:lang w:eastAsia="ru-RU"/>
        </w:rPr>
        <w:drawing>
          <wp:inline distT="0" distB="0" distL="0" distR="0" wp14:anchorId="163E0ACD" wp14:editId="65311F68">
            <wp:extent cx="2935108" cy="3439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5082" cy="3439205"/>
                    </a:xfrm>
                    <a:prstGeom prst="rect">
                      <a:avLst/>
                    </a:prstGeom>
                    <a:noFill/>
                    <a:ln>
                      <a:noFill/>
                    </a:ln>
                  </pic:spPr>
                </pic:pic>
              </a:graphicData>
            </a:graphic>
          </wp:inline>
        </w:drawing>
      </w:r>
      <w:r w:rsidRPr="00511700">
        <w:rPr>
          <w:rFonts w:cs="Times New Roman"/>
          <w:sz w:val="28"/>
          <w:szCs w:val="28"/>
        </w:rPr>
        <w:t xml:space="preserve">    </w:t>
      </w:r>
      <w:r w:rsidRPr="00511700">
        <w:rPr>
          <w:rFonts w:cs="Times New Roman"/>
          <w:noProof/>
          <w:sz w:val="28"/>
          <w:szCs w:val="28"/>
          <w:lang w:eastAsia="ru-RU"/>
        </w:rPr>
        <w:drawing>
          <wp:inline distT="0" distB="0" distL="0" distR="0" wp14:anchorId="288EB6D1" wp14:editId="06084832">
            <wp:extent cx="2762179" cy="34392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87" cy="3439371"/>
                    </a:xfrm>
                    <a:prstGeom prst="rect">
                      <a:avLst/>
                    </a:prstGeom>
                    <a:noFill/>
                    <a:ln>
                      <a:noFill/>
                    </a:ln>
                  </pic:spPr>
                </pic:pic>
              </a:graphicData>
            </a:graphic>
          </wp:inline>
        </w:drawing>
      </w:r>
    </w:p>
    <w:p w:rsidR="004C017E" w:rsidRPr="00511700" w:rsidRDefault="004C017E" w:rsidP="004C017E">
      <w:pPr>
        <w:pStyle w:val="a3"/>
        <w:spacing w:line="276" w:lineRule="auto"/>
        <w:ind w:firstLine="284"/>
        <w:jc w:val="both"/>
        <w:rPr>
          <w:rFonts w:cs="Times New Roman"/>
          <w:b/>
          <w:sz w:val="28"/>
          <w:szCs w:val="28"/>
        </w:rPr>
      </w:pPr>
      <w:r>
        <w:rPr>
          <w:rFonts w:cs="Times New Roman"/>
          <w:b/>
          <w:i/>
          <w:sz w:val="28"/>
          <w:szCs w:val="28"/>
        </w:rPr>
        <w:t xml:space="preserve">             </w:t>
      </w:r>
      <w:r w:rsidRPr="003D72B6">
        <w:rPr>
          <w:rFonts w:cs="Times New Roman"/>
          <w:b/>
          <w:i/>
          <w:sz w:val="28"/>
          <w:szCs w:val="28"/>
        </w:rPr>
        <w:t>а</w:t>
      </w:r>
      <w:r w:rsidRPr="00C30FC6">
        <w:rPr>
          <w:rFonts w:cs="Times New Roman"/>
          <w:b/>
          <w:i/>
          <w:sz w:val="28"/>
          <w:szCs w:val="28"/>
        </w:rPr>
        <w:t>)</w:t>
      </w:r>
      <w:r w:rsidRPr="00511700">
        <w:rPr>
          <w:rFonts w:cs="Times New Roman"/>
          <w:b/>
          <w:sz w:val="28"/>
          <w:szCs w:val="28"/>
        </w:rPr>
        <w:t xml:space="preserve"> вид спереди                   </w:t>
      </w:r>
      <w:r>
        <w:rPr>
          <w:rFonts w:cs="Times New Roman"/>
          <w:b/>
          <w:sz w:val="28"/>
          <w:szCs w:val="28"/>
        </w:rPr>
        <w:t xml:space="preserve">                         </w:t>
      </w:r>
      <w:r w:rsidRPr="003D72B6">
        <w:rPr>
          <w:rFonts w:cs="Times New Roman"/>
          <w:b/>
          <w:i/>
          <w:sz w:val="28"/>
          <w:szCs w:val="28"/>
        </w:rPr>
        <w:t>б</w:t>
      </w:r>
      <w:r w:rsidRPr="00C30FC6">
        <w:rPr>
          <w:rFonts w:cs="Times New Roman"/>
          <w:b/>
          <w:i/>
          <w:sz w:val="28"/>
          <w:szCs w:val="28"/>
        </w:rPr>
        <w:t>)</w:t>
      </w:r>
      <w:r>
        <w:rPr>
          <w:rFonts w:cs="Times New Roman"/>
          <w:b/>
          <w:i/>
          <w:sz w:val="28"/>
          <w:szCs w:val="28"/>
        </w:rPr>
        <w:t xml:space="preserve"> </w:t>
      </w:r>
      <w:r w:rsidRPr="00511700">
        <w:rPr>
          <w:rFonts w:cs="Times New Roman"/>
          <w:b/>
          <w:sz w:val="28"/>
          <w:szCs w:val="28"/>
        </w:rPr>
        <w:t>вид сбоку</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1 - Контакты для присоединения питающего кабеля</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2 - Изолятор керамический</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3 - Контакт подвижный</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4 - Привод подвижных контактов</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5 - Кольца пружинные</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6 - Основание рубильника</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7 - Контакты для присоединения кабеля нагрузки</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8 - Контакты для вставки предохранителя</w:t>
      </w:r>
    </w:p>
    <w:p w:rsidR="004C017E" w:rsidRPr="00511700" w:rsidRDefault="004C017E" w:rsidP="004C017E">
      <w:pPr>
        <w:pStyle w:val="a3"/>
        <w:spacing w:line="276" w:lineRule="auto"/>
        <w:ind w:firstLine="2127"/>
        <w:rPr>
          <w:rFonts w:cs="Times New Roman"/>
          <w:noProof/>
          <w:sz w:val="28"/>
          <w:szCs w:val="28"/>
          <w:lang w:eastAsia="ru-RU"/>
        </w:rPr>
      </w:pPr>
      <w:r w:rsidRPr="00511700">
        <w:rPr>
          <w:rFonts w:cs="Times New Roman"/>
          <w:noProof/>
          <w:sz w:val="28"/>
          <w:szCs w:val="28"/>
          <w:lang w:eastAsia="ru-RU"/>
        </w:rPr>
        <w:t>9 - Контакт неподвижный</w:t>
      </w:r>
    </w:p>
    <w:p w:rsidR="004C017E" w:rsidRPr="00511700" w:rsidRDefault="004C017E" w:rsidP="004C017E">
      <w:pPr>
        <w:pStyle w:val="a3"/>
        <w:spacing w:line="276" w:lineRule="auto"/>
        <w:ind w:firstLine="709"/>
        <w:jc w:val="both"/>
        <w:rPr>
          <w:rFonts w:cs="Times New Roman"/>
          <w:b/>
          <w:sz w:val="28"/>
          <w:szCs w:val="28"/>
        </w:rPr>
      </w:pPr>
      <w:r w:rsidRPr="00511700">
        <w:rPr>
          <w:rFonts w:cs="Times New Roman"/>
          <w:b/>
          <w:sz w:val="28"/>
          <w:szCs w:val="28"/>
        </w:rPr>
        <w:t>Рис.</w:t>
      </w:r>
      <w:r>
        <w:rPr>
          <w:rFonts w:cs="Times New Roman"/>
          <w:b/>
          <w:sz w:val="28"/>
          <w:szCs w:val="28"/>
        </w:rPr>
        <w:t>3</w:t>
      </w:r>
      <w:r w:rsidRPr="00511700">
        <w:rPr>
          <w:rFonts w:cs="Times New Roman"/>
          <w:b/>
          <w:sz w:val="28"/>
          <w:szCs w:val="28"/>
        </w:rPr>
        <w:t xml:space="preserve">. </w:t>
      </w:r>
      <w:r>
        <w:rPr>
          <w:rFonts w:cs="Times New Roman"/>
          <w:b/>
          <w:sz w:val="28"/>
          <w:szCs w:val="28"/>
        </w:rPr>
        <w:t>Устройство р</w:t>
      </w:r>
      <w:r w:rsidRPr="00511700">
        <w:rPr>
          <w:rFonts w:cs="Times New Roman"/>
          <w:b/>
          <w:sz w:val="28"/>
          <w:szCs w:val="28"/>
        </w:rPr>
        <w:t>убильник</w:t>
      </w:r>
      <w:r>
        <w:rPr>
          <w:rFonts w:cs="Times New Roman"/>
          <w:b/>
          <w:sz w:val="28"/>
          <w:szCs w:val="28"/>
        </w:rPr>
        <w:t>а</w:t>
      </w:r>
    </w:p>
    <w:p w:rsidR="004C017E" w:rsidRPr="00511700" w:rsidRDefault="004C017E" w:rsidP="004C017E">
      <w:pPr>
        <w:pStyle w:val="a3"/>
        <w:spacing w:line="276" w:lineRule="auto"/>
        <w:jc w:val="both"/>
        <w:rPr>
          <w:rFonts w:cs="Times New Roman"/>
          <w:sz w:val="28"/>
          <w:szCs w:val="28"/>
        </w:rPr>
      </w:pP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Основанием конструкции рубильника является металлическая платформа (6) покрытая слоем цинка, на которой крепятся керамические изоляторы (2). На изоляторах закреплены контакты рубильника (9)(3). Верхние (1) и нижние (7) контакты рубильника имеют отверстия для присоединения к ним кабелей.</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Плавкие предохранители вставляются в контакты рубильника (8), они достаточно плотно зажаты пружинными кольцами (5), что исключает слабый контакт и предотвращает нагрев в месте соединения. Три подвижных контакта (3) рубильника соединены между собой изолирующим материалом.</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Включение и отключение рубильника (коммутация) осуществляется вручную, при помощи специального привода (4). Привод состоит из ручки и тяги. Ручка </w:t>
      </w:r>
      <w:r w:rsidRPr="006C3C68">
        <w:rPr>
          <w:rFonts w:cs="Times New Roman"/>
          <w:sz w:val="28"/>
          <w:szCs w:val="28"/>
        </w:rPr>
        <w:t xml:space="preserve">рубильника </w:t>
      </w:r>
      <w:r w:rsidRPr="006C3C68">
        <w:rPr>
          <w:rFonts w:cs="Times New Roman"/>
          <w:b/>
          <w:sz w:val="28"/>
          <w:szCs w:val="28"/>
        </w:rPr>
        <w:t>(Рис.4)</w:t>
      </w:r>
      <w:r w:rsidRPr="006C3C68">
        <w:rPr>
          <w:rFonts w:cs="Times New Roman"/>
          <w:sz w:val="28"/>
          <w:szCs w:val="28"/>
        </w:rPr>
        <w:t xml:space="preserve"> крепится</w:t>
      </w:r>
      <w:r w:rsidRPr="00511700">
        <w:rPr>
          <w:rFonts w:cs="Times New Roman"/>
          <w:sz w:val="28"/>
          <w:szCs w:val="28"/>
        </w:rPr>
        <w:t xml:space="preserve"> к щиту (ящику), в котором установлен </w:t>
      </w:r>
      <w:r w:rsidRPr="00511700">
        <w:rPr>
          <w:rFonts w:cs="Times New Roman"/>
          <w:sz w:val="28"/>
          <w:szCs w:val="28"/>
        </w:rPr>
        <w:lastRenderedPageBreak/>
        <w:t>рубильник, а к ручке прикручивается тяга. Второй конец тяги соединяется с приводом рубильника.</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noProof/>
          <w:color w:val="000000"/>
          <w:sz w:val="28"/>
          <w:szCs w:val="28"/>
          <w:lang w:eastAsia="ru-RU"/>
        </w:rPr>
        <w:drawing>
          <wp:inline distT="0" distB="0" distL="0" distR="0" wp14:anchorId="06C65898" wp14:editId="02417C11">
            <wp:extent cx="2934268" cy="2200701"/>
            <wp:effectExtent l="0" t="0" r="0" b="0"/>
            <wp:docPr id="15" name="Рисунок 15" descr="Ручка привода рубильника РПС-2">
              <a:hlinkClick xmlns:a="http://schemas.openxmlformats.org/drawingml/2006/main" r:id="rId2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чка привода рубильника РПС-2">
                      <a:hlinkClick r:id="rId24" tgtFrame="&quot;_blank&quot;" tooltip="&quot;Нажмите для просмотра в полном размере...&quot;"/>
                    </pic:cNvPr>
                    <pic:cNvPicPr>
                      <a:picLocks noChangeAspect="1" noChangeArrowheads="1"/>
                    </pic:cNvPicPr>
                  </pic:nvPicPr>
                  <pic:blipFill>
                    <a:blip r:embed="rId25" cstate="print"/>
                    <a:srcRect/>
                    <a:stretch>
                      <a:fillRect/>
                    </a:stretch>
                  </pic:blipFill>
                  <pic:spPr bwMode="auto">
                    <a:xfrm>
                      <a:off x="0" y="0"/>
                      <a:ext cx="2940491" cy="2205368"/>
                    </a:xfrm>
                    <a:prstGeom prst="rect">
                      <a:avLst/>
                    </a:prstGeom>
                    <a:noFill/>
                    <a:ln w="9525">
                      <a:noFill/>
                      <a:miter lim="800000"/>
                      <a:headEnd/>
                      <a:tailEnd/>
                    </a:ln>
                  </pic:spPr>
                </pic:pic>
              </a:graphicData>
            </a:graphic>
          </wp:inline>
        </w:drawing>
      </w:r>
    </w:p>
    <w:p w:rsidR="004C017E" w:rsidRDefault="004C017E" w:rsidP="004C017E">
      <w:pPr>
        <w:pStyle w:val="a3"/>
        <w:spacing w:line="276" w:lineRule="auto"/>
        <w:ind w:firstLine="709"/>
        <w:jc w:val="both"/>
        <w:rPr>
          <w:rFonts w:cs="Times New Roman"/>
          <w:b/>
          <w:sz w:val="28"/>
          <w:szCs w:val="28"/>
        </w:rPr>
      </w:pPr>
      <w:r w:rsidRPr="006C3C68">
        <w:rPr>
          <w:rFonts w:cs="Times New Roman"/>
          <w:b/>
          <w:sz w:val="28"/>
          <w:szCs w:val="28"/>
        </w:rPr>
        <w:t>Рис. 4.</w:t>
      </w:r>
      <w:r w:rsidRPr="00511700">
        <w:rPr>
          <w:rFonts w:cs="Times New Roman"/>
          <w:b/>
          <w:sz w:val="28"/>
          <w:szCs w:val="28"/>
        </w:rPr>
        <w:t xml:space="preserve"> Ручка привода</w:t>
      </w:r>
    </w:p>
    <w:p w:rsidR="004C017E" w:rsidRPr="00511700" w:rsidRDefault="004C017E" w:rsidP="004C017E">
      <w:pPr>
        <w:pStyle w:val="a3"/>
        <w:spacing w:line="276" w:lineRule="auto"/>
        <w:ind w:firstLine="709"/>
        <w:jc w:val="both"/>
        <w:rPr>
          <w:rFonts w:cs="Times New Roman"/>
          <w:b/>
          <w:sz w:val="28"/>
          <w:szCs w:val="28"/>
        </w:rPr>
      </w:pPr>
    </w:p>
    <w:p w:rsidR="004C017E" w:rsidRDefault="004C017E" w:rsidP="004C017E">
      <w:pPr>
        <w:pStyle w:val="a3"/>
        <w:spacing w:line="276" w:lineRule="auto"/>
        <w:ind w:firstLine="709"/>
        <w:jc w:val="both"/>
        <w:rPr>
          <w:rFonts w:cs="Times New Roman"/>
          <w:sz w:val="28"/>
          <w:szCs w:val="28"/>
        </w:rPr>
      </w:pPr>
      <w:r w:rsidRPr="00511700">
        <w:rPr>
          <w:rFonts w:cs="Times New Roman"/>
          <w:sz w:val="28"/>
          <w:szCs w:val="28"/>
        </w:rPr>
        <w:t>Производители выпускают множество рубильников на разные токи, в зависимости от потребностей.</w:t>
      </w:r>
    </w:p>
    <w:p w:rsidR="004C017E" w:rsidRDefault="004C017E" w:rsidP="004C017E">
      <w:pPr>
        <w:pStyle w:val="a3"/>
        <w:spacing w:line="276" w:lineRule="auto"/>
        <w:ind w:firstLine="709"/>
        <w:jc w:val="both"/>
        <w:rPr>
          <w:rFonts w:cs="Times New Roman"/>
          <w:sz w:val="28"/>
          <w:szCs w:val="28"/>
        </w:rPr>
      </w:pPr>
    </w:p>
    <w:p w:rsidR="004C017E" w:rsidRDefault="004C017E" w:rsidP="004C017E">
      <w:pPr>
        <w:pStyle w:val="a3"/>
        <w:spacing w:line="276" w:lineRule="auto"/>
        <w:ind w:firstLine="709"/>
        <w:jc w:val="both"/>
        <w:rPr>
          <w:rFonts w:cs="Times New Roman"/>
          <w:b/>
          <w:sz w:val="28"/>
          <w:szCs w:val="28"/>
        </w:rPr>
      </w:pPr>
      <w:r w:rsidRPr="004C017E">
        <w:rPr>
          <w:rFonts w:cs="Times New Roman"/>
          <w:b/>
          <w:sz w:val="28"/>
          <w:szCs w:val="28"/>
        </w:rPr>
        <w:t>Автоматические выключатели</w:t>
      </w:r>
    </w:p>
    <w:p w:rsidR="004C017E" w:rsidRPr="004C017E" w:rsidRDefault="004C017E" w:rsidP="004C017E">
      <w:pPr>
        <w:pStyle w:val="a3"/>
        <w:spacing w:line="276" w:lineRule="auto"/>
        <w:ind w:firstLine="709"/>
        <w:jc w:val="both"/>
        <w:rPr>
          <w:rFonts w:cs="Times New Roman"/>
          <w:b/>
          <w:sz w:val="96"/>
          <w:szCs w:val="96"/>
        </w:rPr>
      </w:pPr>
      <w:r>
        <w:rPr>
          <w:rFonts w:cs="Times New Roman"/>
          <w:b/>
          <w:sz w:val="28"/>
          <w:szCs w:val="28"/>
        </w:rPr>
        <w:t xml:space="preserve"> </w:t>
      </w:r>
      <w:r w:rsidRPr="004C017E">
        <w:rPr>
          <w:rFonts w:cs="Times New Roman"/>
          <w:b/>
          <w:sz w:val="96"/>
          <w:szCs w:val="96"/>
        </w:rPr>
        <w:t>↓</w:t>
      </w:r>
    </w:p>
    <w:p w:rsidR="004C017E" w:rsidRDefault="004C017E" w:rsidP="004C017E">
      <w:pPr>
        <w:pStyle w:val="a3"/>
        <w:spacing w:line="276" w:lineRule="auto"/>
        <w:ind w:firstLine="709"/>
        <w:jc w:val="both"/>
        <w:rPr>
          <w:rFonts w:cs="Times New Roman"/>
          <w:sz w:val="28"/>
          <w:szCs w:val="28"/>
        </w:rPr>
      </w:pPr>
    </w:p>
    <w:p w:rsidR="004C017E" w:rsidRDefault="004C017E" w:rsidP="004C017E">
      <w:pPr>
        <w:pStyle w:val="a3"/>
        <w:spacing w:line="276" w:lineRule="auto"/>
        <w:ind w:firstLine="709"/>
        <w:jc w:val="both"/>
        <w:rPr>
          <w:rFonts w:cs="Times New Roman"/>
          <w:sz w:val="28"/>
          <w:szCs w:val="28"/>
        </w:rPr>
      </w:pPr>
    </w:p>
    <w:p w:rsidR="004C017E" w:rsidRDefault="004C017E" w:rsidP="004C017E">
      <w:pPr>
        <w:pStyle w:val="a3"/>
        <w:spacing w:line="276" w:lineRule="auto"/>
        <w:ind w:firstLine="709"/>
        <w:jc w:val="both"/>
        <w:rPr>
          <w:rFonts w:cs="Times New Roman"/>
          <w:sz w:val="28"/>
          <w:szCs w:val="28"/>
        </w:rPr>
      </w:pPr>
    </w:p>
    <w:p w:rsidR="004C017E" w:rsidRDefault="004C017E" w:rsidP="004C017E">
      <w:pPr>
        <w:pStyle w:val="a3"/>
        <w:spacing w:line="276" w:lineRule="auto"/>
        <w:ind w:firstLine="709"/>
        <w:jc w:val="both"/>
        <w:rPr>
          <w:rFonts w:cs="Times New Roman"/>
          <w:sz w:val="28"/>
          <w:szCs w:val="28"/>
        </w:rPr>
      </w:pPr>
    </w:p>
    <w:p w:rsidR="004C017E" w:rsidRDefault="004C017E" w:rsidP="004C017E">
      <w:pPr>
        <w:pStyle w:val="a3"/>
        <w:spacing w:line="276" w:lineRule="auto"/>
        <w:ind w:firstLine="709"/>
        <w:jc w:val="both"/>
        <w:rPr>
          <w:rFonts w:cs="Times New Roman"/>
          <w:sz w:val="28"/>
          <w:szCs w:val="28"/>
        </w:rPr>
      </w:pPr>
    </w:p>
    <w:p w:rsidR="004C017E" w:rsidRDefault="004C017E">
      <w:pPr>
        <w:rPr>
          <w:rFonts w:ascii="Times New Roman" w:hAnsi="Times New Roman" w:cs="Times New Roman"/>
          <w:sz w:val="28"/>
          <w:szCs w:val="28"/>
        </w:rPr>
      </w:pPr>
      <w:r>
        <w:rPr>
          <w:rFonts w:cs="Times New Roman"/>
          <w:sz w:val="28"/>
          <w:szCs w:val="28"/>
        </w:rPr>
        <w:br w:type="page"/>
      </w:r>
    </w:p>
    <w:p w:rsidR="004C017E" w:rsidRPr="00A93EE2" w:rsidRDefault="004C017E" w:rsidP="004C017E">
      <w:pPr>
        <w:pStyle w:val="a3"/>
        <w:spacing w:line="276" w:lineRule="auto"/>
        <w:ind w:firstLine="709"/>
        <w:jc w:val="both"/>
        <w:rPr>
          <w:rFonts w:cs="Times New Roman"/>
          <w:sz w:val="40"/>
          <w:szCs w:val="40"/>
        </w:rPr>
      </w:pPr>
      <w:r w:rsidRPr="00A93EE2">
        <w:rPr>
          <w:rFonts w:cs="Times New Roman"/>
          <w:b/>
          <w:sz w:val="40"/>
          <w:szCs w:val="40"/>
        </w:rPr>
        <w:lastRenderedPageBreak/>
        <w:t>Автоматические воздушные выключатели</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Автоматические выключатели (автоматы) являются наиболее совершенными аппаратами ручного и дистанционного управления и защиты электрических цепей. Они предназначены для включения цепей, а также автоматического отключения их при перегрузках, коротких замыканиях и снижении напряжения.</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В автоматах для гашения дуги используют воздух, поэтому автоматы называют воздушными </w:t>
      </w:r>
      <w:r w:rsidRPr="00511700">
        <w:rPr>
          <w:rFonts w:cs="Times New Roman"/>
          <w:b/>
          <w:color w:val="FF0000"/>
          <w:sz w:val="28"/>
          <w:szCs w:val="28"/>
        </w:rPr>
        <w:t>(Рис.</w:t>
      </w:r>
      <w:r>
        <w:rPr>
          <w:rFonts w:cs="Times New Roman"/>
          <w:b/>
          <w:color w:val="FF0000"/>
          <w:sz w:val="28"/>
          <w:szCs w:val="28"/>
        </w:rPr>
        <w:t>1</w:t>
      </w:r>
      <w:r w:rsidRPr="00511700">
        <w:rPr>
          <w:rFonts w:cs="Times New Roman"/>
          <w:b/>
          <w:color w:val="FF0000"/>
          <w:sz w:val="28"/>
          <w:szCs w:val="28"/>
        </w:rPr>
        <w:t>).</w:t>
      </w:r>
      <w:r w:rsidRPr="00511700">
        <w:rPr>
          <w:rFonts w:cs="Times New Roman"/>
          <w:sz w:val="28"/>
          <w:szCs w:val="28"/>
        </w:rPr>
        <w:t xml:space="preserve"> В автомате различают следующие основные элементы: контакты </w:t>
      </w:r>
      <w:r>
        <w:rPr>
          <w:rFonts w:cs="Times New Roman"/>
          <w:sz w:val="28"/>
          <w:szCs w:val="28"/>
        </w:rPr>
        <w:t>(</w:t>
      </w:r>
      <w:r w:rsidRPr="00511700">
        <w:rPr>
          <w:rFonts w:cs="Times New Roman"/>
          <w:sz w:val="28"/>
          <w:szCs w:val="28"/>
        </w:rPr>
        <w:t>1</w:t>
      </w:r>
      <w:r>
        <w:rPr>
          <w:rFonts w:cs="Times New Roman"/>
          <w:sz w:val="28"/>
          <w:szCs w:val="28"/>
        </w:rPr>
        <w:t>)</w:t>
      </w:r>
      <w:r w:rsidRPr="00511700">
        <w:rPr>
          <w:rFonts w:cs="Times New Roman"/>
          <w:sz w:val="28"/>
          <w:szCs w:val="28"/>
        </w:rPr>
        <w:t xml:space="preserve"> с </w:t>
      </w:r>
      <w:proofErr w:type="spellStart"/>
      <w:r w:rsidRPr="00511700">
        <w:rPr>
          <w:rFonts w:cs="Times New Roman"/>
          <w:sz w:val="28"/>
          <w:szCs w:val="28"/>
        </w:rPr>
        <w:t>дугогасительной</w:t>
      </w:r>
      <w:proofErr w:type="spellEnd"/>
      <w:r w:rsidRPr="00511700">
        <w:rPr>
          <w:rFonts w:cs="Times New Roman"/>
          <w:sz w:val="28"/>
          <w:szCs w:val="28"/>
        </w:rPr>
        <w:t xml:space="preserve"> системой </w:t>
      </w:r>
      <w:r>
        <w:rPr>
          <w:rFonts w:cs="Times New Roman"/>
          <w:sz w:val="28"/>
          <w:szCs w:val="28"/>
        </w:rPr>
        <w:t>(</w:t>
      </w:r>
      <w:r w:rsidRPr="00511700">
        <w:rPr>
          <w:rFonts w:cs="Times New Roman"/>
          <w:sz w:val="28"/>
          <w:szCs w:val="28"/>
        </w:rPr>
        <w:t>2</w:t>
      </w:r>
      <w:r>
        <w:rPr>
          <w:rFonts w:cs="Times New Roman"/>
          <w:sz w:val="28"/>
          <w:szCs w:val="28"/>
        </w:rPr>
        <w:t>)</w:t>
      </w:r>
      <w:r w:rsidRPr="00511700">
        <w:rPr>
          <w:rFonts w:cs="Times New Roman"/>
          <w:sz w:val="28"/>
          <w:szCs w:val="28"/>
        </w:rPr>
        <w:t xml:space="preserve">, привод </w:t>
      </w:r>
      <w:r>
        <w:rPr>
          <w:rFonts w:cs="Times New Roman"/>
          <w:sz w:val="28"/>
          <w:szCs w:val="28"/>
        </w:rPr>
        <w:t>(</w:t>
      </w:r>
      <w:r w:rsidRPr="00511700">
        <w:rPr>
          <w:rFonts w:cs="Times New Roman"/>
          <w:sz w:val="28"/>
          <w:szCs w:val="28"/>
        </w:rPr>
        <w:t>3</w:t>
      </w:r>
      <w:r>
        <w:rPr>
          <w:rFonts w:cs="Times New Roman"/>
          <w:sz w:val="28"/>
          <w:szCs w:val="28"/>
        </w:rPr>
        <w:t>)</w:t>
      </w:r>
      <w:r w:rsidRPr="00511700">
        <w:rPr>
          <w:rFonts w:cs="Times New Roman"/>
          <w:sz w:val="28"/>
          <w:szCs w:val="28"/>
        </w:rPr>
        <w:t xml:space="preserve">, механизм свободного расцепления </w:t>
      </w:r>
      <w:r>
        <w:rPr>
          <w:rFonts w:cs="Times New Roman"/>
          <w:sz w:val="28"/>
          <w:szCs w:val="28"/>
        </w:rPr>
        <w:t>(</w:t>
      </w:r>
      <w:r w:rsidRPr="00511700">
        <w:rPr>
          <w:rFonts w:cs="Times New Roman"/>
          <w:sz w:val="28"/>
          <w:szCs w:val="28"/>
        </w:rPr>
        <w:t>4</w:t>
      </w:r>
      <w:r>
        <w:rPr>
          <w:rFonts w:cs="Times New Roman"/>
          <w:sz w:val="28"/>
          <w:szCs w:val="28"/>
        </w:rPr>
        <w:t>)</w:t>
      </w:r>
      <w:r w:rsidRPr="00511700">
        <w:rPr>
          <w:rFonts w:cs="Times New Roman"/>
          <w:sz w:val="28"/>
          <w:szCs w:val="28"/>
        </w:rPr>
        <w:t xml:space="preserve">, </w:t>
      </w:r>
      <w:proofErr w:type="spellStart"/>
      <w:r w:rsidRPr="00511700">
        <w:rPr>
          <w:rFonts w:cs="Times New Roman"/>
          <w:sz w:val="28"/>
          <w:szCs w:val="28"/>
        </w:rPr>
        <w:t>расцепители</w:t>
      </w:r>
      <w:proofErr w:type="spellEnd"/>
      <w:r w:rsidRPr="00511700">
        <w:rPr>
          <w:rFonts w:cs="Times New Roman"/>
          <w:sz w:val="28"/>
          <w:szCs w:val="28"/>
        </w:rPr>
        <w:t xml:space="preserve"> </w:t>
      </w:r>
      <w:r>
        <w:rPr>
          <w:rFonts w:cs="Times New Roman"/>
          <w:sz w:val="28"/>
          <w:szCs w:val="28"/>
        </w:rPr>
        <w:t>(</w:t>
      </w:r>
      <w:r w:rsidRPr="00511700">
        <w:rPr>
          <w:rFonts w:cs="Times New Roman"/>
          <w:sz w:val="28"/>
          <w:szCs w:val="28"/>
        </w:rPr>
        <w:t>5</w:t>
      </w:r>
      <w:r>
        <w:rPr>
          <w:rFonts w:cs="Times New Roman"/>
          <w:sz w:val="28"/>
          <w:szCs w:val="28"/>
        </w:rPr>
        <w:t>)</w:t>
      </w:r>
      <w:r w:rsidRPr="00511700">
        <w:rPr>
          <w:rFonts w:cs="Times New Roman"/>
          <w:sz w:val="28"/>
          <w:szCs w:val="28"/>
        </w:rPr>
        <w:t xml:space="preserve">, вспомогательные контакты </w:t>
      </w:r>
      <w:r>
        <w:rPr>
          <w:rFonts w:cs="Times New Roman"/>
          <w:sz w:val="28"/>
          <w:szCs w:val="28"/>
        </w:rPr>
        <w:t>(</w:t>
      </w:r>
      <w:r w:rsidRPr="00511700">
        <w:rPr>
          <w:rFonts w:cs="Times New Roman"/>
          <w:sz w:val="28"/>
          <w:szCs w:val="28"/>
        </w:rPr>
        <w:t>6</w:t>
      </w:r>
      <w:r>
        <w:rPr>
          <w:rFonts w:cs="Times New Roman"/>
          <w:sz w:val="28"/>
          <w:szCs w:val="28"/>
        </w:rPr>
        <w:t>)</w:t>
      </w:r>
      <w:r w:rsidRPr="00511700">
        <w:rPr>
          <w:rFonts w:cs="Times New Roman"/>
          <w:sz w:val="28"/>
          <w:szCs w:val="28"/>
        </w:rPr>
        <w:t xml:space="preserve">. Автоматическое отключение происходит под воздействием </w:t>
      </w:r>
      <w:proofErr w:type="spellStart"/>
      <w:r w:rsidRPr="00511700">
        <w:rPr>
          <w:rFonts w:cs="Times New Roman"/>
          <w:sz w:val="28"/>
          <w:szCs w:val="28"/>
        </w:rPr>
        <w:t>расцепителей</w:t>
      </w:r>
      <w:proofErr w:type="spellEnd"/>
      <w:r w:rsidRPr="00511700">
        <w:rPr>
          <w:rFonts w:cs="Times New Roman"/>
          <w:sz w:val="28"/>
          <w:szCs w:val="28"/>
        </w:rPr>
        <w:t xml:space="preserve">. Расцепитель максимального тока состоит из сердечника с катушкой и якоря. Когда по катушке проходит ток, превышающий установленный, якорь притягивается к сердечнику и, перемещая рычаги механизма расцепления вверх, выводит их из «мертвого» положения. В </w:t>
      </w:r>
      <w:proofErr w:type="spellStart"/>
      <w:r w:rsidRPr="00511700">
        <w:rPr>
          <w:rFonts w:cs="Times New Roman"/>
          <w:sz w:val="28"/>
          <w:szCs w:val="28"/>
        </w:rPr>
        <w:t>расцепителе</w:t>
      </w:r>
      <w:proofErr w:type="spellEnd"/>
      <w:r w:rsidRPr="00511700">
        <w:rPr>
          <w:rFonts w:cs="Times New Roman"/>
          <w:sz w:val="28"/>
          <w:szCs w:val="28"/>
        </w:rPr>
        <w:t xml:space="preserve"> минимального напряжения также имеются катушка, якорек и сердечник. При подаче напряжения на катушку, якорь притягивается к сердечнику и, преодолевая сопротивление пружины. Когда напряжение на катушке уменьшается до определенного значения, пружина преодолевает усилие притяжения якоря и, воздействуя на рычаги расцепителя, отключает автомат.</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 xml:space="preserve">Тепловой </w:t>
      </w:r>
      <w:proofErr w:type="spellStart"/>
      <w:r w:rsidRPr="00511700">
        <w:rPr>
          <w:rFonts w:cs="Times New Roman"/>
          <w:sz w:val="28"/>
          <w:szCs w:val="28"/>
        </w:rPr>
        <w:t>термобиметаллический</w:t>
      </w:r>
      <w:proofErr w:type="spellEnd"/>
      <w:r w:rsidRPr="00511700">
        <w:rPr>
          <w:rFonts w:cs="Times New Roman"/>
          <w:sz w:val="28"/>
          <w:szCs w:val="28"/>
        </w:rPr>
        <w:t xml:space="preserve"> расцепитель используют для защиты от перегрузки. Биметаллическая пластина при нагреве изгибается и приводит в действие механизм свободного расцепления. Время срабатывания расцепителя зависит от тока. При большем токе нагрев и изгиб пластины происходят быстрее. Различают автоматы быстродействующие со временем срабатывания не более 0,005 с, нормальные и селективные с регулируемой выдержкой времени до 1 с.</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Быстродействующие автоматы разрывают цепь до момента достижения током короткого замыкания установившегося значения, в результате этого снижаются электродинамические силы между проводниками с током, которые могут разрушить аппарат. Автоматы с регулируемой выдержкой времени позволяют осуществить селективную защиту, при которой отключается ближайший к месту аварии участок. Селективность (избирательность) достигается за счет установки ближе к потребителю выключателей с меньшей выдержкой времени, в результате этого происходит его отключение от сети в аварийном режиме.</w:t>
      </w:r>
    </w:p>
    <w:p w:rsidR="004C017E" w:rsidRPr="00511700" w:rsidRDefault="004C017E" w:rsidP="004C017E">
      <w:pPr>
        <w:pStyle w:val="a3"/>
        <w:spacing w:line="276" w:lineRule="auto"/>
        <w:ind w:firstLine="709"/>
        <w:jc w:val="both"/>
        <w:rPr>
          <w:rFonts w:cs="Times New Roman"/>
          <w:sz w:val="28"/>
          <w:szCs w:val="28"/>
        </w:rPr>
      </w:pPr>
      <w:r w:rsidRPr="00511700">
        <w:rPr>
          <w:rFonts w:cs="Times New Roman"/>
          <w:sz w:val="28"/>
          <w:szCs w:val="28"/>
        </w:rPr>
        <w:t>Автоматы разнообразны по конструкции, видам защиты, типу провода и т.д. Широкое применение нашли автоматы АК-50 (на ток до 50 А), А3700 (на токи 160-2000 А), «Электрон» (630-4000 А), АВМ (400-2000 А) и др.</w:t>
      </w: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992"/>
        <w:gridCol w:w="4820"/>
      </w:tblGrid>
      <w:tr w:rsidR="004C017E" w:rsidRPr="00511700" w:rsidTr="000C0826">
        <w:trPr>
          <w:trHeight w:val="624"/>
        </w:trPr>
        <w:tc>
          <w:tcPr>
            <w:tcW w:w="4219" w:type="dxa"/>
            <w:vMerge w:val="restart"/>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noProof/>
                <w:sz w:val="28"/>
                <w:szCs w:val="28"/>
                <w:lang w:eastAsia="ru-RU"/>
              </w:rPr>
              <w:lastRenderedPageBreak/>
              <w:drawing>
                <wp:inline distT="0" distB="0" distL="0" distR="0" wp14:anchorId="4F5FB4AA" wp14:editId="25A2C409">
                  <wp:extent cx="1665055" cy="2406176"/>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674813" cy="2420278"/>
                          </a:xfrm>
                          <a:prstGeom prst="rect">
                            <a:avLst/>
                          </a:prstGeom>
                          <a:noFill/>
                          <a:ln w="9525">
                            <a:noFill/>
                            <a:miter lim="800000"/>
                            <a:headEnd/>
                            <a:tailEnd/>
                          </a:ln>
                        </pic:spPr>
                      </pic:pic>
                    </a:graphicData>
                  </a:graphic>
                </wp:inline>
              </w:drawing>
            </w:r>
          </w:p>
        </w:tc>
        <w:tc>
          <w:tcPr>
            <w:tcW w:w="99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1 -</w:t>
            </w:r>
          </w:p>
        </w:tc>
        <w:tc>
          <w:tcPr>
            <w:tcW w:w="482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контакты главные</w:t>
            </w:r>
          </w:p>
        </w:tc>
      </w:tr>
      <w:tr w:rsidR="004C017E" w:rsidRPr="00511700" w:rsidTr="000C0826">
        <w:trPr>
          <w:trHeight w:val="624"/>
        </w:trPr>
        <w:tc>
          <w:tcPr>
            <w:tcW w:w="4219" w:type="dxa"/>
            <w:vMerge/>
          </w:tcPr>
          <w:p w:rsidR="004C017E" w:rsidRPr="00511700" w:rsidRDefault="004C017E" w:rsidP="000C0826">
            <w:pPr>
              <w:pStyle w:val="a3"/>
              <w:spacing w:line="276" w:lineRule="auto"/>
              <w:jc w:val="both"/>
              <w:rPr>
                <w:rFonts w:cs="Times New Roman"/>
                <w:sz w:val="28"/>
                <w:szCs w:val="28"/>
              </w:rPr>
            </w:pPr>
          </w:p>
        </w:tc>
        <w:tc>
          <w:tcPr>
            <w:tcW w:w="99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2 -</w:t>
            </w:r>
          </w:p>
        </w:tc>
        <w:tc>
          <w:tcPr>
            <w:tcW w:w="482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система дугогасительная</w:t>
            </w:r>
          </w:p>
        </w:tc>
      </w:tr>
      <w:tr w:rsidR="004C017E" w:rsidRPr="00511700" w:rsidTr="000C0826">
        <w:trPr>
          <w:trHeight w:val="624"/>
        </w:trPr>
        <w:tc>
          <w:tcPr>
            <w:tcW w:w="4219" w:type="dxa"/>
            <w:vMerge/>
          </w:tcPr>
          <w:p w:rsidR="004C017E" w:rsidRPr="00511700" w:rsidRDefault="004C017E" w:rsidP="000C0826">
            <w:pPr>
              <w:pStyle w:val="a3"/>
              <w:spacing w:line="276" w:lineRule="auto"/>
              <w:jc w:val="both"/>
              <w:rPr>
                <w:rFonts w:cs="Times New Roman"/>
                <w:sz w:val="28"/>
                <w:szCs w:val="28"/>
              </w:rPr>
            </w:pPr>
          </w:p>
        </w:tc>
        <w:tc>
          <w:tcPr>
            <w:tcW w:w="99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3 -</w:t>
            </w:r>
          </w:p>
        </w:tc>
        <w:tc>
          <w:tcPr>
            <w:tcW w:w="482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привод</w:t>
            </w:r>
          </w:p>
        </w:tc>
      </w:tr>
      <w:tr w:rsidR="004C017E" w:rsidRPr="00511700" w:rsidTr="000C0826">
        <w:trPr>
          <w:trHeight w:val="624"/>
        </w:trPr>
        <w:tc>
          <w:tcPr>
            <w:tcW w:w="4219" w:type="dxa"/>
            <w:vMerge/>
          </w:tcPr>
          <w:p w:rsidR="004C017E" w:rsidRPr="00511700" w:rsidRDefault="004C017E" w:rsidP="000C0826">
            <w:pPr>
              <w:pStyle w:val="a3"/>
              <w:spacing w:line="276" w:lineRule="auto"/>
              <w:jc w:val="both"/>
              <w:rPr>
                <w:rFonts w:cs="Times New Roman"/>
                <w:sz w:val="28"/>
                <w:szCs w:val="28"/>
              </w:rPr>
            </w:pPr>
          </w:p>
        </w:tc>
        <w:tc>
          <w:tcPr>
            <w:tcW w:w="99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4 -</w:t>
            </w:r>
          </w:p>
        </w:tc>
        <w:tc>
          <w:tcPr>
            <w:tcW w:w="482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 xml:space="preserve">механизм </w:t>
            </w:r>
            <w:proofErr w:type="gramStart"/>
            <w:r w:rsidRPr="00511700">
              <w:rPr>
                <w:rFonts w:cs="Times New Roman"/>
                <w:sz w:val="28"/>
                <w:szCs w:val="28"/>
              </w:rPr>
              <w:t>свободного</w:t>
            </w:r>
            <w:proofErr w:type="gramEnd"/>
            <w:r w:rsidRPr="00511700">
              <w:rPr>
                <w:rFonts w:cs="Times New Roman"/>
                <w:sz w:val="28"/>
                <w:szCs w:val="28"/>
              </w:rPr>
              <w:t xml:space="preserve"> расцепителя</w:t>
            </w:r>
          </w:p>
        </w:tc>
      </w:tr>
      <w:tr w:rsidR="004C017E" w:rsidRPr="00511700" w:rsidTr="000C0826">
        <w:trPr>
          <w:trHeight w:val="624"/>
        </w:trPr>
        <w:tc>
          <w:tcPr>
            <w:tcW w:w="4219" w:type="dxa"/>
            <w:vMerge/>
          </w:tcPr>
          <w:p w:rsidR="004C017E" w:rsidRPr="00511700" w:rsidRDefault="004C017E" w:rsidP="000C0826">
            <w:pPr>
              <w:pStyle w:val="a3"/>
              <w:spacing w:line="276" w:lineRule="auto"/>
              <w:jc w:val="both"/>
              <w:rPr>
                <w:rFonts w:cs="Times New Roman"/>
                <w:sz w:val="28"/>
                <w:szCs w:val="28"/>
              </w:rPr>
            </w:pPr>
          </w:p>
        </w:tc>
        <w:tc>
          <w:tcPr>
            <w:tcW w:w="99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5 -</w:t>
            </w:r>
          </w:p>
        </w:tc>
        <w:tc>
          <w:tcPr>
            <w:tcW w:w="482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расцепитель</w:t>
            </w:r>
          </w:p>
        </w:tc>
      </w:tr>
      <w:tr w:rsidR="004C017E" w:rsidRPr="00511700" w:rsidTr="000C0826">
        <w:trPr>
          <w:trHeight w:val="624"/>
        </w:trPr>
        <w:tc>
          <w:tcPr>
            <w:tcW w:w="4219" w:type="dxa"/>
            <w:vMerge/>
          </w:tcPr>
          <w:p w:rsidR="004C017E" w:rsidRPr="00511700" w:rsidRDefault="004C017E" w:rsidP="000C0826">
            <w:pPr>
              <w:pStyle w:val="a3"/>
              <w:spacing w:line="276" w:lineRule="auto"/>
              <w:jc w:val="both"/>
              <w:rPr>
                <w:rFonts w:cs="Times New Roman"/>
                <w:sz w:val="28"/>
                <w:szCs w:val="28"/>
              </w:rPr>
            </w:pPr>
          </w:p>
        </w:tc>
        <w:tc>
          <w:tcPr>
            <w:tcW w:w="992"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6 -</w:t>
            </w:r>
          </w:p>
        </w:tc>
        <w:tc>
          <w:tcPr>
            <w:tcW w:w="482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контакты вспомогательные</w:t>
            </w:r>
          </w:p>
        </w:tc>
      </w:tr>
    </w:tbl>
    <w:p w:rsidR="004C017E" w:rsidRDefault="004C017E" w:rsidP="004C017E">
      <w:pPr>
        <w:spacing w:after="0"/>
        <w:ind w:firstLine="567"/>
        <w:jc w:val="both"/>
        <w:rPr>
          <w:rFonts w:cs="Times New Roman"/>
          <w:b/>
          <w:sz w:val="28"/>
          <w:szCs w:val="28"/>
        </w:rPr>
      </w:pPr>
      <w:r w:rsidRPr="00511700">
        <w:rPr>
          <w:rFonts w:cs="Times New Roman"/>
          <w:b/>
          <w:color w:val="FF0000"/>
          <w:sz w:val="28"/>
          <w:szCs w:val="28"/>
        </w:rPr>
        <w:t xml:space="preserve">Рис. </w:t>
      </w:r>
      <w:r>
        <w:rPr>
          <w:rFonts w:cs="Times New Roman"/>
          <w:b/>
          <w:color w:val="FF0000"/>
          <w:sz w:val="28"/>
          <w:szCs w:val="28"/>
        </w:rPr>
        <w:t>1</w:t>
      </w:r>
      <w:r w:rsidRPr="00511700">
        <w:rPr>
          <w:rFonts w:cs="Times New Roman"/>
          <w:b/>
          <w:color w:val="FF0000"/>
          <w:sz w:val="28"/>
          <w:szCs w:val="28"/>
        </w:rPr>
        <w:t>.</w:t>
      </w:r>
      <w:r w:rsidRPr="00511700">
        <w:rPr>
          <w:rFonts w:cs="Times New Roman"/>
          <w:b/>
          <w:sz w:val="28"/>
          <w:szCs w:val="28"/>
        </w:rPr>
        <w:t xml:space="preserve"> </w:t>
      </w:r>
      <w:r>
        <w:rPr>
          <w:rFonts w:cs="Times New Roman"/>
          <w:b/>
          <w:sz w:val="28"/>
          <w:szCs w:val="28"/>
        </w:rPr>
        <w:t>Устройство в</w:t>
      </w:r>
      <w:r w:rsidRPr="00511700">
        <w:rPr>
          <w:rFonts w:cs="Times New Roman"/>
          <w:b/>
          <w:sz w:val="28"/>
          <w:szCs w:val="28"/>
        </w:rPr>
        <w:t>оздушн</w:t>
      </w:r>
      <w:r>
        <w:rPr>
          <w:rFonts w:cs="Times New Roman"/>
          <w:b/>
          <w:sz w:val="28"/>
          <w:szCs w:val="28"/>
        </w:rPr>
        <w:t>ого</w:t>
      </w:r>
      <w:r w:rsidRPr="00511700">
        <w:rPr>
          <w:rFonts w:cs="Times New Roman"/>
          <w:b/>
          <w:sz w:val="28"/>
          <w:szCs w:val="28"/>
        </w:rPr>
        <w:t xml:space="preserve"> автоматическ</w:t>
      </w:r>
      <w:r>
        <w:rPr>
          <w:rFonts w:cs="Times New Roman"/>
          <w:b/>
          <w:sz w:val="28"/>
          <w:szCs w:val="28"/>
        </w:rPr>
        <w:t>ого</w:t>
      </w:r>
      <w:r w:rsidRPr="00511700">
        <w:rPr>
          <w:rFonts w:cs="Times New Roman"/>
          <w:b/>
          <w:sz w:val="28"/>
          <w:szCs w:val="28"/>
        </w:rPr>
        <w:t xml:space="preserve"> выключател</w:t>
      </w:r>
      <w:r>
        <w:rPr>
          <w:rFonts w:cs="Times New Roman"/>
          <w:b/>
          <w:sz w:val="28"/>
          <w:szCs w:val="28"/>
        </w:rPr>
        <w:t>я</w:t>
      </w:r>
    </w:p>
    <w:p w:rsidR="004C017E" w:rsidRPr="0029187E" w:rsidRDefault="004C017E" w:rsidP="004C017E">
      <w:pPr>
        <w:pStyle w:val="a3"/>
      </w:pPr>
    </w:p>
    <w:p w:rsidR="004C017E" w:rsidRPr="00A93EE2" w:rsidRDefault="004C017E" w:rsidP="004C017E">
      <w:pPr>
        <w:pStyle w:val="a3"/>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50"/>
        <w:gridCol w:w="4678"/>
      </w:tblGrid>
      <w:tr w:rsidR="004C017E" w:rsidRPr="00511700" w:rsidTr="000C0826">
        <w:trPr>
          <w:trHeight w:val="357"/>
        </w:trPr>
        <w:tc>
          <w:tcPr>
            <w:tcW w:w="4503" w:type="dxa"/>
            <w:vMerge w:val="restart"/>
          </w:tcPr>
          <w:p w:rsidR="004C017E" w:rsidRPr="00511700" w:rsidRDefault="004C017E" w:rsidP="000C0826">
            <w:pPr>
              <w:pStyle w:val="a3"/>
              <w:spacing w:line="276" w:lineRule="auto"/>
              <w:jc w:val="both"/>
              <w:rPr>
                <w:rFonts w:cs="Times New Roman"/>
                <w:sz w:val="28"/>
                <w:szCs w:val="28"/>
              </w:rPr>
            </w:pPr>
            <w:r w:rsidRPr="00511700">
              <w:rPr>
                <w:rFonts w:cs="Times New Roman"/>
                <w:noProof/>
                <w:sz w:val="28"/>
                <w:szCs w:val="28"/>
                <w:lang w:eastAsia="ru-RU"/>
              </w:rPr>
              <w:drawing>
                <wp:inline distT="0" distB="0" distL="0" distR="0" wp14:anchorId="704764C8" wp14:editId="7DF252D9">
                  <wp:extent cx="2582968" cy="25636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4245" cy="2564959"/>
                          </a:xfrm>
                          <a:prstGeom prst="rect">
                            <a:avLst/>
                          </a:prstGeom>
                          <a:noFill/>
                          <a:ln>
                            <a:noFill/>
                          </a:ln>
                        </pic:spPr>
                      </pic:pic>
                    </a:graphicData>
                  </a:graphic>
                </wp:inline>
              </w:drawing>
            </w: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1 -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Сеть</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2 -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Рычаг</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3 -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Защёлка</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4 -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Рычаг поворотный</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5 -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Пластина биметаллическая</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6 -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Катушка</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7 -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 xml:space="preserve">Сердечник </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8 -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Пружина</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9 -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Нагрузка</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10 -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Контакты главные</w:t>
            </w:r>
          </w:p>
        </w:tc>
      </w:tr>
      <w:tr w:rsidR="004C017E" w:rsidRPr="00511700" w:rsidTr="000C0826">
        <w:trPr>
          <w:trHeight w:val="358"/>
        </w:trPr>
        <w:tc>
          <w:tcPr>
            <w:tcW w:w="4503" w:type="dxa"/>
            <w:vMerge/>
          </w:tcPr>
          <w:p w:rsidR="004C017E" w:rsidRPr="00511700" w:rsidRDefault="004C017E" w:rsidP="000C0826">
            <w:pPr>
              <w:pStyle w:val="a3"/>
              <w:spacing w:line="276" w:lineRule="auto"/>
              <w:jc w:val="both"/>
              <w:rPr>
                <w:rFonts w:cs="Times New Roman"/>
                <w:sz w:val="28"/>
                <w:szCs w:val="28"/>
              </w:rPr>
            </w:pPr>
          </w:p>
        </w:tc>
        <w:tc>
          <w:tcPr>
            <w:tcW w:w="850"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11 -</w:t>
            </w:r>
          </w:p>
        </w:tc>
        <w:tc>
          <w:tcPr>
            <w:tcW w:w="4678" w:type="dxa"/>
            <w:vAlign w:val="center"/>
          </w:tcPr>
          <w:p w:rsidR="004C017E" w:rsidRPr="00511700" w:rsidRDefault="004C017E" w:rsidP="000C0826">
            <w:pPr>
              <w:pStyle w:val="a3"/>
              <w:spacing w:line="276" w:lineRule="auto"/>
              <w:jc w:val="both"/>
              <w:rPr>
                <w:rFonts w:cs="Times New Roman"/>
                <w:sz w:val="28"/>
                <w:szCs w:val="28"/>
              </w:rPr>
            </w:pPr>
            <w:r w:rsidRPr="00511700">
              <w:rPr>
                <w:rFonts w:cs="Times New Roman"/>
                <w:sz w:val="28"/>
                <w:szCs w:val="28"/>
              </w:rPr>
              <w:t>Отключающая пружина</w:t>
            </w:r>
          </w:p>
        </w:tc>
      </w:tr>
    </w:tbl>
    <w:p w:rsidR="004C017E" w:rsidRPr="00511700" w:rsidRDefault="004C017E" w:rsidP="004C017E">
      <w:pPr>
        <w:pStyle w:val="a3"/>
        <w:spacing w:line="276" w:lineRule="auto"/>
        <w:ind w:firstLine="709"/>
        <w:jc w:val="both"/>
        <w:rPr>
          <w:rFonts w:cs="Times New Roman"/>
          <w:b/>
          <w:sz w:val="28"/>
          <w:szCs w:val="28"/>
        </w:rPr>
      </w:pPr>
      <w:r w:rsidRPr="00511700">
        <w:rPr>
          <w:rFonts w:cs="Times New Roman"/>
          <w:b/>
          <w:color w:val="FF0000"/>
          <w:sz w:val="28"/>
          <w:szCs w:val="28"/>
        </w:rPr>
        <w:t xml:space="preserve">Рис. </w:t>
      </w:r>
      <w:r>
        <w:rPr>
          <w:rFonts w:cs="Times New Roman"/>
          <w:b/>
          <w:color w:val="FF0000"/>
          <w:sz w:val="28"/>
          <w:szCs w:val="28"/>
        </w:rPr>
        <w:t>2</w:t>
      </w:r>
      <w:r w:rsidRPr="00511700">
        <w:rPr>
          <w:rFonts w:cs="Times New Roman"/>
          <w:b/>
          <w:color w:val="FF0000"/>
          <w:sz w:val="28"/>
          <w:szCs w:val="28"/>
        </w:rPr>
        <w:t>.</w:t>
      </w:r>
      <w:r w:rsidRPr="00511700">
        <w:rPr>
          <w:rFonts w:cs="Times New Roman"/>
          <w:b/>
          <w:sz w:val="28"/>
          <w:szCs w:val="28"/>
        </w:rPr>
        <w:t xml:space="preserve"> Принцип работы воздушного автоматического выключателя</w:t>
      </w:r>
    </w:p>
    <w:p w:rsidR="004C017E" w:rsidRPr="00511700" w:rsidRDefault="004C017E" w:rsidP="004C017E">
      <w:pPr>
        <w:spacing w:after="0"/>
        <w:jc w:val="both"/>
        <w:rPr>
          <w:rFonts w:cs="Times New Roman"/>
          <w:b/>
          <w:sz w:val="28"/>
          <w:szCs w:val="28"/>
        </w:rPr>
      </w:pPr>
    </w:p>
    <w:p w:rsidR="004C017E" w:rsidRPr="00511700" w:rsidRDefault="004C017E" w:rsidP="004C017E">
      <w:pPr>
        <w:pStyle w:val="a3"/>
        <w:spacing w:line="276" w:lineRule="auto"/>
        <w:ind w:firstLine="709"/>
        <w:jc w:val="both"/>
        <w:rPr>
          <w:rFonts w:cs="Times New Roman"/>
          <w:sz w:val="28"/>
          <w:szCs w:val="28"/>
        </w:rPr>
      </w:pPr>
    </w:p>
    <w:p w:rsidR="004C017E" w:rsidRDefault="004C017E"/>
    <w:sectPr w:rsidR="004C017E" w:rsidSect="00C83B87">
      <w:pgSz w:w="11906" w:h="16838"/>
      <w:pgMar w:top="1134" w:right="99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878"/>
    <w:rsid w:val="004C017E"/>
    <w:rsid w:val="00772878"/>
    <w:rsid w:val="007B7B50"/>
    <w:rsid w:val="00BD4703"/>
    <w:rsid w:val="00D768BE"/>
    <w:rsid w:val="00F93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D768BE"/>
    <w:pPr>
      <w:keepNext/>
      <w:keepLines/>
      <w:spacing w:after="0" w:line="360" w:lineRule="auto"/>
      <w:ind w:firstLine="709"/>
      <w:outlineLvl w:val="1"/>
    </w:pPr>
    <w:rPr>
      <w:rFonts w:ascii="Times New Roman" w:eastAsia="Times New Roman" w:hAnsi="Times New Roman" w:cs="Times New Roman"/>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68BE"/>
    <w:rPr>
      <w:rFonts w:ascii="Times New Roman" w:eastAsia="Times New Roman" w:hAnsi="Times New Roman" w:cs="Times New Roman"/>
      <w:sz w:val="32"/>
      <w:szCs w:val="32"/>
      <w:lang w:eastAsia="ru-RU"/>
    </w:rPr>
  </w:style>
  <w:style w:type="paragraph" w:styleId="a3">
    <w:name w:val="No Spacing"/>
    <w:uiPriority w:val="1"/>
    <w:qFormat/>
    <w:rsid w:val="004C017E"/>
    <w:pPr>
      <w:spacing w:after="0" w:line="240" w:lineRule="auto"/>
    </w:pPr>
    <w:rPr>
      <w:rFonts w:ascii="Times New Roman" w:hAnsi="Times New Roman"/>
      <w:sz w:val="24"/>
    </w:rPr>
  </w:style>
  <w:style w:type="table" w:styleId="a4">
    <w:name w:val="Table Grid"/>
    <w:basedOn w:val="a1"/>
    <w:uiPriority w:val="59"/>
    <w:rsid w:val="004C0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4C017E"/>
    <w:rPr>
      <w:b/>
      <w:bCs/>
    </w:rPr>
  </w:style>
  <w:style w:type="paragraph" w:styleId="a6">
    <w:name w:val="Balloon Text"/>
    <w:basedOn w:val="a"/>
    <w:link w:val="a7"/>
    <w:uiPriority w:val="99"/>
    <w:semiHidden/>
    <w:unhideWhenUsed/>
    <w:rsid w:val="004C01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0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D768BE"/>
    <w:pPr>
      <w:keepNext/>
      <w:keepLines/>
      <w:spacing w:after="0" w:line="360" w:lineRule="auto"/>
      <w:ind w:firstLine="709"/>
      <w:outlineLvl w:val="1"/>
    </w:pPr>
    <w:rPr>
      <w:rFonts w:ascii="Times New Roman" w:eastAsia="Times New Roman" w:hAnsi="Times New Roman" w:cs="Times New Roman"/>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68BE"/>
    <w:rPr>
      <w:rFonts w:ascii="Times New Roman" w:eastAsia="Times New Roman" w:hAnsi="Times New Roman" w:cs="Times New Roman"/>
      <w:sz w:val="32"/>
      <w:szCs w:val="32"/>
      <w:lang w:eastAsia="ru-RU"/>
    </w:rPr>
  </w:style>
  <w:style w:type="paragraph" w:styleId="a3">
    <w:name w:val="No Spacing"/>
    <w:uiPriority w:val="1"/>
    <w:qFormat/>
    <w:rsid w:val="004C017E"/>
    <w:pPr>
      <w:spacing w:after="0" w:line="240" w:lineRule="auto"/>
    </w:pPr>
    <w:rPr>
      <w:rFonts w:ascii="Times New Roman" w:hAnsi="Times New Roman"/>
      <w:sz w:val="24"/>
    </w:rPr>
  </w:style>
  <w:style w:type="table" w:styleId="a4">
    <w:name w:val="Table Grid"/>
    <w:basedOn w:val="a1"/>
    <w:uiPriority w:val="59"/>
    <w:rsid w:val="004C0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4C017E"/>
    <w:rPr>
      <w:b/>
      <w:bCs/>
    </w:rPr>
  </w:style>
  <w:style w:type="paragraph" w:styleId="a6">
    <w:name w:val="Balloon Text"/>
    <w:basedOn w:val="a"/>
    <w:link w:val="a7"/>
    <w:uiPriority w:val="99"/>
    <w:semiHidden/>
    <w:unhideWhenUsed/>
    <w:rsid w:val="004C01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01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elektrika-24.narod.ru/_pu/0/56740326.jp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1700</Words>
  <Characters>9696</Characters>
  <Application>Microsoft Office Word</Application>
  <DocSecurity>0</DocSecurity>
  <Lines>80</Lines>
  <Paragraphs>22</Paragraphs>
  <ScaleCrop>false</ScaleCrop>
  <Company/>
  <LinksUpToDate>false</LinksUpToDate>
  <CharactersWithSpaces>11374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2020-04-24T15:23:00Z</dcterms:created>
  <dcterms:modified xsi:type="dcterms:W3CDTF">2020-04-24T15:32:00Z</dcterms:modified>
</cp:coreProperties>
</file>