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49" w:rsidRDefault="005826C9" w:rsidP="005826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6C9">
        <w:rPr>
          <w:rFonts w:ascii="Times New Roman" w:hAnsi="Times New Roman" w:cs="Times New Roman"/>
          <w:b/>
          <w:sz w:val="28"/>
          <w:szCs w:val="28"/>
        </w:rPr>
        <w:t>Допуски, виды сопряжений и средства измерений цилиндрических зубчатых колес и передач</w:t>
      </w:r>
    </w:p>
    <w:p w:rsidR="005826C9" w:rsidRDefault="005826C9" w:rsidP="005826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C9" w:rsidRDefault="005826C9" w:rsidP="00582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Требуемую точность движения</w:t>
      </w:r>
      <w:r w:rsidR="006271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выполняемую зубчатым колесом и передачей, обеспечивают при их изготовлении, выдерживая заданные допуски отдельных параметров колеса и передачи.</w:t>
      </w:r>
    </w:p>
    <w:p w:rsidR="00C156EC" w:rsidRDefault="00C156EC" w:rsidP="00C15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зубчатые колеса и передачи существуют свои допуски и посадки, которые определены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1643-81.</w:t>
      </w:r>
    </w:p>
    <w:p w:rsidR="005826C9" w:rsidRDefault="005826C9" w:rsidP="00582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требования к точности передачи разделены на группы. Из которых основными являются требования кинематической точности, плавности работы, полноты контакта поверхности зубьев</w:t>
      </w:r>
      <w:r w:rsidR="00627118">
        <w:rPr>
          <w:rFonts w:ascii="Times New Roman" w:hAnsi="Times New Roman" w:cs="Times New Roman"/>
          <w:sz w:val="28"/>
          <w:szCs w:val="28"/>
        </w:rPr>
        <w:t xml:space="preserve"> в передаче и величина бокового зазора.</w:t>
      </w:r>
    </w:p>
    <w:p w:rsidR="00627118" w:rsidRDefault="00627118" w:rsidP="005826C9">
      <w:pPr>
        <w:rPr>
          <w:rFonts w:ascii="Times New Roman" w:hAnsi="Times New Roman" w:cs="Times New Roman"/>
          <w:sz w:val="28"/>
          <w:szCs w:val="28"/>
        </w:rPr>
      </w:pPr>
      <w:r w:rsidRPr="00D17122">
        <w:rPr>
          <w:rFonts w:ascii="Times New Roman" w:hAnsi="Times New Roman" w:cs="Times New Roman"/>
          <w:b/>
          <w:sz w:val="28"/>
          <w:szCs w:val="28"/>
        </w:rPr>
        <w:t>Кинематическая точность</w:t>
      </w:r>
      <w:r>
        <w:rPr>
          <w:rFonts w:ascii="Times New Roman" w:hAnsi="Times New Roman" w:cs="Times New Roman"/>
          <w:sz w:val="28"/>
          <w:szCs w:val="28"/>
        </w:rPr>
        <w:t xml:space="preserve"> важна для делительных передач металлорежущих станков, в механизмах счетно-решающих машин. Когда передача начинает работать, то зубья одного колеса передают движение другому,  и важно, чтобы переход совершался плавно, особенно для высокоскоростных передач редукторов двигателей. </w:t>
      </w:r>
    </w:p>
    <w:p w:rsidR="00874C27" w:rsidRDefault="00874C27" w:rsidP="005826C9">
      <w:pPr>
        <w:rPr>
          <w:rFonts w:ascii="Times New Roman" w:hAnsi="Times New Roman" w:cs="Times New Roman"/>
          <w:sz w:val="28"/>
          <w:szCs w:val="28"/>
        </w:rPr>
      </w:pPr>
    </w:p>
    <w:p w:rsidR="00874C27" w:rsidRDefault="00874C27" w:rsidP="00A17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114675" cy="3162300"/>
            <wp:effectExtent l="19050" t="0" r="9525" b="0"/>
            <wp:wrapSquare wrapText="bothSides"/>
            <wp:docPr id="1" name="Рисунок 0" descr="img 1233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3350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73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7122" w:rsidRDefault="00D17122" w:rsidP="00874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118" w:rsidRDefault="00627118" w:rsidP="005826C9">
      <w:pPr>
        <w:rPr>
          <w:rFonts w:ascii="Times New Roman" w:hAnsi="Times New Roman" w:cs="Times New Roman"/>
          <w:sz w:val="28"/>
          <w:szCs w:val="28"/>
        </w:rPr>
      </w:pPr>
      <w:r w:rsidRPr="00D17122">
        <w:rPr>
          <w:rFonts w:ascii="Times New Roman" w:hAnsi="Times New Roman" w:cs="Times New Roman"/>
          <w:b/>
          <w:sz w:val="28"/>
          <w:szCs w:val="28"/>
        </w:rPr>
        <w:t>Полнота контакта</w:t>
      </w:r>
      <w:r>
        <w:rPr>
          <w:rFonts w:ascii="Times New Roman" w:hAnsi="Times New Roman" w:cs="Times New Roman"/>
          <w:sz w:val="28"/>
          <w:szCs w:val="28"/>
        </w:rPr>
        <w:t xml:space="preserve"> рабочих поверхностей зубьев важна в грузовых передачах подъемных, землеройных и других силовых машинах.</w:t>
      </w:r>
    </w:p>
    <w:p w:rsidR="00874C27" w:rsidRDefault="00A1773D" w:rsidP="00A177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990" cy="1571123"/>
            <wp:effectExtent l="19050" t="0" r="0" b="0"/>
            <wp:docPr id="7" name="Рисунок 1" descr="img 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33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390" cy="15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27" w:rsidRDefault="00874C27" w:rsidP="00874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118" w:rsidRDefault="00627118" w:rsidP="005826C9">
      <w:pPr>
        <w:rPr>
          <w:rFonts w:ascii="Times New Roman" w:hAnsi="Times New Roman" w:cs="Times New Roman"/>
          <w:sz w:val="28"/>
          <w:szCs w:val="28"/>
        </w:rPr>
      </w:pPr>
      <w:r w:rsidRPr="00D17122">
        <w:rPr>
          <w:rFonts w:ascii="Times New Roman" w:hAnsi="Times New Roman" w:cs="Times New Roman"/>
          <w:b/>
          <w:sz w:val="28"/>
          <w:szCs w:val="28"/>
        </w:rPr>
        <w:t>Боковой зазор</w:t>
      </w:r>
      <w:r>
        <w:rPr>
          <w:rFonts w:ascii="Times New Roman" w:hAnsi="Times New Roman" w:cs="Times New Roman"/>
          <w:sz w:val="28"/>
          <w:szCs w:val="28"/>
        </w:rPr>
        <w:t xml:space="preserve"> – это расстояние между нерабочими сторонами зубьев. Величина бокового зазора и значительная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необходима, когда передача при работе разогревается, а внешняя среда имеет низкую температуру.</w:t>
      </w:r>
    </w:p>
    <w:p w:rsidR="00627118" w:rsidRDefault="00627118" w:rsidP="00582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Незначительные по величине боковые зазоры</w:t>
      </w:r>
      <w:r w:rsidR="00CD28AD">
        <w:rPr>
          <w:rFonts w:ascii="Times New Roman" w:hAnsi="Times New Roman" w:cs="Times New Roman"/>
          <w:sz w:val="28"/>
          <w:szCs w:val="28"/>
        </w:rPr>
        <w:t xml:space="preserve"> необходимы в передачах часто меняющих направление вращения (реверсивные передачи).</w:t>
      </w:r>
    </w:p>
    <w:p w:rsidR="00C156EC" w:rsidRDefault="00C156EC" w:rsidP="00C15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Измерительным межосевым расстоянием называют расстояние между осями двух сцепленных зубчатых колес в положении, когда одно из колес прижато к другому,  и зубья также плотно соприкасаются обеими боковыми сторонами. Такое зацепление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двухпрофильным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4C27" w:rsidRDefault="00874C27" w:rsidP="005826C9">
      <w:pPr>
        <w:rPr>
          <w:rFonts w:ascii="Times New Roman" w:hAnsi="Times New Roman" w:cs="Times New Roman"/>
          <w:sz w:val="28"/>
          <w:szCs w:val="28"/>
        </w:rPr>
      </w:pPr>
    </w:p>
    <w:p w:rsidR="00874C27" w:rsidRDefault="00874C27" w:rsidP="00874C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216" cy="2481072"/>
            <wp:effectExtent l="19050" t="0" r="5334" b="0"/>
            <wp:docPr id="3" name="Рисунок 2" descr="img 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33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22" w:rsidRDefault="00D17122" w:rsidP="00874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8AD" w:rsidRDefault="00CD28AD" w:rsidP="00582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Боковой зазор не зависит от точности обработки зубьев и определяется величиной межосевого расстояния и толщиной зуба.</w:t>
      </w:r>
    </w:p>
    <w:p w:rsidR="00B14275" w:rsidRDefault="00B14275" w:rsidP="005826C9">
      <w:pPr>
        <w:rPr>
          <w:rFonts w:ascii="Times New Roman" w:hAnsi="Times New Roman" w:cs="Times New Roman"/>
          <w:sz w:val="28"/>
          <w:szCs w:val="28"/>
        </w:rPr>
      </w:pPr>
    </w:p>
    <w:p w:rsidR="00CD28AD" w:rsidRDefault="00CD28AD" w:rsidP="00582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полном обозначении зубчатого колеса или передачи содержатся следующие данные: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кинематической точности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плавности работы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точности полноты контакта зубьев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сопряжения в боковом зазоре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допуска бокового зазора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отклонения межосевого расстояния зубчатой передачи</w:t>
      </w:r>
    </w:p>
    <w:p w:rsidR="00CD28AD" w:rsidRDefault="00CD28AD" w:rsidP="00CD2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Наименьшая величина бокового зазора</w:t>
      </w:r>
    </w:p>
    <w:p w:rsidR="00CD28AD" w:rsidRDefault="00CD28AD" w:rsidP="00CD2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Измерительное зубчатое колесо является колесо особо высокой точности, изготовленное на инструментальном заводе, специально для измерительных целей, которое служит образцом точности по всем параметрам</w:t>
      </w:r>
      <w:r w:rsidR="006C0FB8">
        <w:rPr>
          <w:rFonts w:ascii="Times New Roman" w:hAnsi="Times New Roman" w:cs="Times New Roman"/>
          <w:sz w:val="28"/>
          <w:szCs w:val="28"/>
        </w:rPr>
        <w:t>.</w:t>
      </w:r>
    </w:p>
    <w:p w:rsidR="006C0FB8" w:rsidRDefault="006C0FB8" w:rsidP="00CD2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Длиной общей нормали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gramEnd"/>
      <w:r>
        <w:rPr>
          <w:rFonts w:ascii="Times New Roman" w:hAnsi="Times New Roman" w:cs="Times New Roman"/>
          <w:sz w:val="28"/>
          <w:szCs w:val="28"/>
        </w:rPr>
        <w:t>называется расстояние между параллельными касательными к двум разноименным боковым поверхностям зубьев колеса. Величину нормали измеряют на разных участках.</w:t>
      </w:r>
    </w:p>
    <w:p w:rsidR="00B14275" w:rsidRDefault="00B14275" w:rsidP="00D171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3510" cy="2529678"/>
            <wp:effectExtent l="19050" t="0" r="2540" b="0"/>
            <wp:docPr id="4" name="Рисунок 3" descr="img 1233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3353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103" cy="25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22" w:rsidRPr="00D17122" w:rsidRDefault="00D17122" w:rsidP="00D171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C27" w:rsidRDefault="00874C27" w:rsidP="00CD28AD">
      <w:pPr>
        <w:rPr>
          <w:rFonts w:ascii="Times New Roman" w:hAnsi="Times New Roman" w:cs="Times New Roman"/>
          <w:sz w:val="28"/>
          <w:szCs w:val="28"/>
        </w:rPr>
      </w:pPr>
      <w:r w:rsidRPr="00D17122">
        <w:rPr>
          <w:rFonts w:ascii="Times New Roman" w:hAnsi="Times New Roman" w:cs="Times New Roman"/>
          <w:b/>
          <w:sz w:val="28"/>
          <w:szCs w:val="28"/>
        </w:rPr>
        <w:t>Шаг зацепления</w:t>
      </w:r>
      <w:r w:rsidR="00D17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кратчайшее расстояние между одноименными боковыми гранями двух зубьев.</w:t>
      </w:r>
    </w:p>
    <w:p w:rsidR="00B14275" w:rsidRPr="006C0FB8" w:rsidRDefault="00B14275" w:rsidP="00D171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594" cy="4514850"/>
            <wp:effectExtent l="19050" t="0" r="0" b="0"/>
            <wp:docPr id="5" name="Рисунок 4" descr="img 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33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220" cy="45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B8" w:rsidRDefault="006C0FB8" w:rsidP="00CD28AD">
      <w:pPr>
        <w:rPr>
          <w:rFonts w:ascii="Times New Roman" w:hAnsi="Times New Roman" w:cs="Times New Roman"/>
          <w:sz w:val="28"/>
          <w:szCs w:val="28"/>
        </w:rPr>
      </w:pPr>
    </w:p>
    <w:p w:rsidR="006C0FB8" w:rsidRDefault="006C0FB8" w:rsidP="00CD2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Средствами измерениями зубчатых колес служат штангенциркуль,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зубомерный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микрометр, имеющий выступающие губки с плоскопараллельными  измерительными плоскостями  и специальный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нормалемер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0FB8" w:rsidRDefault="006C0FB8" w:rsidP="00CD2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измерения зубчатого венца применяют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биенемеры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шаг зацепления измеряют накладным шагомером.  Гарантированный боковой зазор измеряют </w:t>
      </w:r>
      <w:r>
        <w:rPr>
          <w:rFonts w:ascii="Times New Roman" w:hAnsi="Times New Roman" w:cs="Times New Roman"/>
          <w:sz w:val="28"/>
          <w:szCs w:val="28"/>
        </w:rPr>
        <w:lastRenderedPageBreak/>
        <w:t>в собранной передаче с помощью щупов или свинцовой проволоки, обжимаемой в нерабочем пространстве между зубьями при проворачивании зацепленной пары, затем толщину проволоки измеряют гладким микрометром.</w:t>
      </w:r>
      <w:r w:rsidR="00874C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C27" w:rsidRDefault="00874C27" w:rsidP="00CD2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измерения межосевого расстояния применяют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межцентромер</w:t>
      </w:r>
      <w:proofErr w:type="spellEnd"/>
    </w:p>
    <w:p w:rsidR="00D17122" w:rsidRDefault="00D17122" w:rsidP="00CD28AD">
      <w:pPr>
        <w:rPr>
          <w:rFonts w:ascii="Times New Roman" w:hAnsi="Times New Roman" w:cs="Times New Roman"/>
          <w:sz w:val="28"/>
          <w:szCs w:val="28"/>
        </w:rPr>
      </w:pPr>
    </w:p>
    <w:p w:rsidR="00D17122" w:rsidRPr="00CD28AD" w:rsidRDefault="00D17122" w:rsidP="00D171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7120" cy="2093976"/>
            <wp:effectExtent l="19050" t="0" r="0" b="0"/>
            <wp:docPr id="6" name="Рисунок 5" descr="img 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3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D" w:rsidRDefault="00CD28AD" w:rsidP="00CD28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28AD" w:rsidRDefault="00CD28AD" w:rsidP="00CD28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28AD" w:rsidRPr="00CD28AD" w:rsidRDefault="00CD28AD" w:rsidP="00CD28A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D28AD" w:rsidRPr="00CD28AD" w:rsidSect="00397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F1597"/>
    <w:multiLevelType w:val="hybridMultilevel"/>
    <w:tmpl w:val="528C4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6C9"/>
    <w:rsid w:val="00397049"/>
    <w:rsid w:val="005826C9"/>
    <w:rsid w:val="00627118"/>
    <w:rsid w:val="006C0FB8"/>
    <w:rsid w:val="0081039E"/>
    <w:rsid w:val="00874C27"/>
    <w:rsid w:val="00A1773D"/>
    <w:rsid w:val="00AC7FD2"/>
    <w:rsid w:val="00B14275"/>
    <w:rsid w:val="00C156EC"/>
    <w:rsid w:val="00CD28AD"/>
    <w:rsid w:val="00D17122"/>
    <w:rsid w:val="00F11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8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C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2011-11-01T05:57:00Z</cp:lastPrinted>
  <dcterms:created xsi:type="dcterms:W3CDTF">2011-11-01T04:30:00Z</dcterms:created>
  <dcterms:modified xsi:type="dcterms:W3CDTF">2011-11-01T06:25:00Z</dcterms:modified>
</cp:coreProperties>
</file>