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Style w:val="a4"/>
          <w:rFonts w:ascii="Lucida Sans Unicode" w:hAnsi="Lucida Sans Unicode" w:cs="Lucida Sans Unicode"/>
          <w:color w:val="1C2126"/>
          <w:sz w:val="26"/>
          <w:szCs w:val="26"/>
        </w:rPr>
        <w:t>Производственный травматизм происходит вследствие ряда причин</w:t>
      </w:r>
      <w:r>
        <w:rPr>
          <w:rFonts w:ascii="Lucida Sans Unicode" w:hAnsi="Lucida Sans Unicode" w:cs="Lucida Sans Unicode"/>
          <w:color w:val="1C2126"/>
          <w:sz w:val="26"/>
          <w:szCs w:val="26"/>
        </w:rPr>
        <w:t>: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неправильная организация работ, допущение к работе лиц, не получивших инструктажа по безопасному ее выполнению;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отсутствие или неисправность ограждений и предохранительных устройств;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неисправное состояние инструмента и приспособлений;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неправильное обслуживание оборудования и механизмов;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пренебрежение работниками мерами предосторожности.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2</w:t>
      </w:r>
      <w:r>
        <w:rPr>
          <w:rStyle w:val="a4"/>
          <w:rFonts w:ascii="Lucida Sans Unicode" w:hAnsi="Lucida Sans Unicode" w:cs="Lucida Sans Unicode"/>
          <w:color w:val="1C2126"/>
          <w:sz w:val="26"/>
          <w:szCs w:val="26"/>
        </w:rPr>
        <w:t>. При пользовании грузоподъемными механизмами необходимо строго соблюдать следующие правила</w:t>
      </w:r>
      <w:r>
        <w:rPr>
          <w:rFonts w:ascii="Lucida Sans Unicode" w:hAnsi="Lucida Sans Unicode" w:cs="Lucida Sans Unicode"/>
          <w:color w:val="1C2126"/>
          <w:sz w:val="26"/>
          <w:szCs w:val="26"/>
        </w:rPr>
        <w:t>: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 xml:space="preserve">нельзя применять грузоподъемные механизмы, рассчитанные на вес, </w:t>
      </w:r>
      <w:proofErr w:type="gramStart"/>
      <w:r>
        <w:rPr>
          <w:rFonts w:ascii="Lucida Sans Unicode" w:hAnsi="Lucida Sans Unicode" w:cs="Lucida Sans Unicode"/>
          <w:color w:val="1C2126"/>
          <w:sz w:val="26"/>
          <w:szCs w:val="26"/>
        </w:rPr>
        <w:t>меньший</w:t>
      </w:r>
      <w:proofErr w:type="gramEnd"/>
      <w:r>
        <w:rPr>
          <w:rFonts w:ascii="Lucida Sans Unicode" w:hAnsi="Lucida Sans Unicode" w:cs="Lucida Sans Unicode"/>
          <w:color w:val="1C2126"/>
          <w:sz w:val="26"/>
          <w:szCs w:val="26"/>
        </w:rPr>
        <w:t xml:space="preserve"> чем вес поднимаемого груза;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грузоподъемные механизмы должны иметь исправно действующие тормоза, в зубчатых и червячных передачах не должно быть никаких повреждений;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грузоподъемные механизмы должны быть аттестованы соответствующим порядком, эксплуатация механизмов без аттестации или с просроченным сроком очередной аттестации запрещена;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при перемещении тяжестей нельзя находиться под грузом, а также в местах, где может оказаться груз в случае обрыва троса.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Style w:val="a4"/>
          <w:rFonts w:ascii="Lucida Sans Unicode" w:hAnsi="Lucida Sans Unicode" w:cs="Lucida Sans Unicode"/>
          <w:color w:val="1C2126"/>
          <w:sz w:val="26"/>
          <w:szCs w:val="26"/>
        </w:rPr>
        <w:t>3. При пользовании слесарным инструментом необходимо соблюдать следующие правила техники безопасности</w:t>
      </w:r>
      <w:r>
        <w:rPr>
          <w:rFonts w:ascii="Lucida Sans Unicode" w:hAnsi="Lucida Sans Unicode" w:cs="Lucida Sans Unicode"/>
          <w:color w:val="1C2126"/>
          <w:sz w:val="26"/>
          <w:szCs w:val="26"/>
        </w:rPr>
        <w:t>: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запрещается пользоваться инструментом неисправным или не соответствующим выполняемой работе;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бойки молотков и кувалд должны иметь гладкую, слегка выпуклую поверхность; и молотки и кувалды должны быть прочно насажены на рукоятки и закреплены на них клиньями;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нельзя применять зубила и шлямбуры  со сбитыми затылками;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нельзя применять для работы напильники, ножовки и отвертки без ручек или с расколотыми и плохо закрепленными ручками;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при работе трубными и гаечными ключами не допускается надевать отрезки трубы на ручки ключей и применять металлические подкладки под губки ключей.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Style w:val="a4"/>
          <w:rFonts w:ascii="Lucida Sans Unicode" w:hAnsi="Lucida Sans Unicode" w:cs="Lucida Sans Unicode"/>
          <w:color w:val="1C2126"/>
          <w:sz w:val="26"/>
          <w:szCs w:val="26"/>
        </w:rPr>
        <w:lastRenderedPageBreak/>
        <w:t xml:space="preserve">4.   При пользовании электроинструментом необходимо строго соблюдать правила техники </w:t>
      </w:r>
      <w:proofErr w:type="spellStart"/>
      <w:r>
        <w:rPr>
          <w:rStyle w:val="a4"/>
          <w:rFonts w:ascii="Lucida Sans Unicode" w:hAnsi="Lucida Sans Unicode" w:cs="Lucida Sans Unicode"/>
          <w:color w:val="1C2126"/>
          <w:sz w:val="26"/>
          <w:szCs w:val="26"/>
        </w:rPr>
        <w:t>электробезопасности</w:t>
      </w:r>
      <w:proofErr w:type="spellEnd"/>
      <w:r>
        <w:rPr>
          <w:rStyle w:val="a4"/>
          <w:rFonts w:ascii="Lucida Sans Unicode" w:hAnsi="Lucida Sans Unicode" w:cs="Lucida Sans Unicode"/>
          <w:color w:val="1C2126"/>
          <w:sz w:val="26"/>
          <w:szCs w:val="26"/>
        </w:rPr>
        <w:t>: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недопустимо работать около токоведущих частей, не защищенных ограждениями, кожухами;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металлические кожухи, электродвигатели, электродрели, металлические части пусковых приборов, станков и других устройств, которые могут оказаться под напряжением в случае повреждения изоляции, должны быть заземлены;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для переносных электрических светильников при менять напряжение не выше 36</w:t>
      </w:r>
      <w:proofErr w:type="gramStart"/>
      <w:r>
        <w:rPr>
          <w:rFonts w:ascii="Lucida Sans Unicode" w:hAnsi="Lucida Sans Unicode" w:cs="Lucida Sans Unicode"/>
          <w:color w:val="1C2126"/>
          <w:sz w:val="26"/>
          <w:szCs w:val="26"/>
        </w:rPr>
        <w:t xml:space="preserve"> В</w:t>
      </w:r>
      <w:proofErr w:type="gramEnd"/>
      <w:r>
        <w:rPr>
          <w:rFonts w:ascii="Lucida Sans Unicode" w:hAnsi="Lucida Sans Unicode" w:cs="Lucida Sans Unicode"/>
          <w:color w:val="1C2126"/>
          <w:sz w:val="26"/>
          <w:szCs w:val="26"/>
        </w:rPr>
        <w:t>;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провода, проводящие электроток к сварочному аппарату и от сварочного аппарата к месту сварки, должны быть изолированы и защищены от действия высоких температур и механических повреждений.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Style w:val="a4"/>
          <w:rFonts w:ascii="Lucida Sans Unicode" w:hAnsi="Lucida Sans Unicode" w:cs="Lucida Sans Unicode"/>
          <w:color w:val="1C2126"/>
          <w:sz w:val="26"/>
          <w:szCs w:val="26"/>
        </w:rPr>
        <w:t>5.   При проведении сварочных работ необходимо: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закрывать лицо специальными щитками, для того чтобы защитить глаза от вредного действия светового и невидимого ультрафиолетового и инфракрасного излучения;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для устранения причин, способствующих возникновению пожаров при проведении сварочных работ, необходимо тщательно защищать деревянные и другие легко воспламеняющиеся части и конструкции зданий от воспламенения листовым асбестом;</w:t>
      </w:r>
    </w:p>
    <w:p w:rsidR="00564DCA" w:rsidRDefault="00564DCA" w:rsidP="00564DCA">
      <w:pPr>
        <w:pStyle w:val="a3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 xml:space="preserve">после окончания сварочных работ следует </w:t>
      </w:r>
      <w:proofErr w:type="spellStart"/>
      <w:r>
        <w:rPr>
          <w:rFonts w:ascii="Lucida Sans Unicode" w:hAnsi="Lucida Sans Unicode" w:cs="Lucida Sans Unicode"/>
          <w:color w:val="1C2126"/>
          <w:sz w:val="26"/>
          <w:szCs w:val="26"/>
        </w:rPr>
        <w:t>тщ</w:t>
      </w:r>
      <w:proofErr w:type="spellEnd"/>
    </w:p>
    <w:p w:rsidR="00564DCA" w:rsidRDefault="00564DCA" w:rsidP="00564DCA"/>
    <w:p w:rsidR="000020AC" w:rsidRDefault="000020AC"/>
    <w:sectPr w:rsidR="000020AC" w:rsidSect="0000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CA"/>
    <w:rsid w:val="000020AC"/>
    <w:rsid w:val="0056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2020-04-07T10:08:00Z</dcterms:created>
  <dcterms:modified xsi:type="dcterms:W3CDTF">2020-04-07T10:09:00Z</dcterms:modified>
</cp:coreProperties>
</file>