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2376"/>
        <w:gridCol w:w="7420"/>
      </w:tblGrid>
      <w:tr w:rsidR="000F3945" w:rsidTr="000C3BCB">
        <w:tc>
          <w:tcPr>
            <w:tcW w:w="2376" w:type="dxa"/>
          </w:tcPr>
          <w:p w:rsidR="000F3945" w:rsidRDefault="000F3945" w:rsidP="000C3BCB">
            <w:pPr>
              <w:rPr>
                <w:b/>
              </w:rPr>
            </w:pPr>
            <w:bookmarkStart w:id="0" w:name="_Hlk84495749"/>
            <w:bookmarkEnd w:id="0"/>
            <w:r w:rsidRPr="0035505E">
              <w:rPr>
                <w:b/>
              </w:rPr>
              <w:t>Дисциплина</w:t>
            </w:r>
          </w:p>
        </w:tc>
        <w:tc>
          <w:tcPr>
            <w:tcW w:w="7420" w:type="dxa"/>
          </w:tcPr>
          <w:p w:rsidR="000F3945" w:rsidRPr="004A5E36" w:rsidRDefault="000F3945" w:rsidP="000C3BCB">
            <w:r w:rsidRPr="004A5E36">
              <w:t xml:space="preserve"> </w:t>
            </w:r>
            <w:r>
              <w:t>Русский язык</w:t>
            </w:r>
            <w:r w:rsidRPr="004A5E36">
              <w:t xml:space="preserve"> </w:t>
            </w:r>
          </w:p>
        </w:tc>
      </w:tr>
      <w:tr w:rsidR="000F3945" w:rsidTr="000C3BCB">
        <w:tc>
          <w:tcPr>
            <w:tcW w:w="2376" w:type="dxa"/>
          </w:tcPr>
          <w:p w:rsidR="000F3945" w:rsidRDefault="000F3945" w:rsidP="000C3BCB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420" w:type="dxa"/>
          </w:tcPr>
          <w:p w:rsidR="000F3945" w:rsidRPr="00F65E86" w:rsidRDefault="000F3945" w:rsidP="000C3BCB">
            <w:r>
              <w:t>ЭЛМ – 21.2</w:t>
            </w:r>
          </w:p>
        </w:tc>
      </w:tr>
      <w:tr w:rsidR="000F3945" w:rsidRPr="00EF4B0F" w:rsidTr="000C3BCB">
        <w:tc>
          <w:tcPr>
            <w:tcW w:w="2376" w:type="dxa"/>
          </w:tcPr>
          <w:p w:rsidR="000F3945" w:rsidRDefault="000F3945" w:rsidP="000C3BCB">
            <w:pPr>
              <w:rPr>
                <w:b/>
              </w:rPr>
            </w:pPr>
            <w:r w:rsidRPr="0035505E">
              <w:rPr>
                <w:b/>
              </w:rPr>
              <w:t>Тема занятия</w:t>
            </w:r>
          </w:p>
        </w:tc>
        <w:tc>
          <w:tcPr>
            <w:tcW w:w="7420" w:type="dxa"/>
          </w:tcPr>
          <w:p w:rsidR="000F3945" w:rsidRPr="00F65E86" w:rsidRDefault="000F3945" w:rsidP="000C3BCB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 w:rsidRPr="000F3945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  <w:t>Многозначность слова. Прямое и переносное значение слова.</w:t>
            </w:r>
          </w:p>
        </w:tc>
      </w:tr>
      <w:tr w:rsidR="000F3945" w:rsidTr="000C3BCB">
        <w:tc>
          <w:tcPr>
            <w:tcW w:w="2376" w:type="dxa"/>
          </w:tcPr>
          <w:p w:rsidR="000F3945" w:rsidRDefault="000F3945" w:rsidP="000C3BCB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420" w:type="dxa"/>
          </w:tcPr>
          <w:p w:rsidR="000F3945" w:rsidRDefault="000F3945" w:rsidP="000C3BCB">
            <w:pPr>
              <w:rPr>
                <w:b/>
              </w:rPr>
            </w:pPr>
            <w:r>
              <w:rPr>
                <w:b/>
              </w:rPr>
              <w:t>До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.21 </w:t>
            </w:r>
          </w:p>
          <w:p w:rsidR="000F3945" w:rsidRPr="00F65E86" w:rsidRDefault="000F3945" w:rsidP="000C3BCB">
            <w:pPr>
              <w:rPr>
                <w:b/>
              </w:rPr>
            </w:pPr>
            <w:r>
              <w:rPr>
                <w:b/>
              </w:rPr>
              <w:t xml:space="preserve">Фото выполненных заданий (в тетради в линейку) отправлять на адрес </w:t>
            </w:r>
            <w:hyperlink r:id="rId6" w:history="1">
              <w:r w:rsidRPr="00961FB0">
                <w:rPr>
                  <w:rStyle w:val="a4"/>
                  <w:lang w:val="en-US"/>
                </w:rPr>
                <w:t>dvizhenie</w:t>
              </w:r>
              <w:r w:rsidRPr="00F65E86">
                <w:rPr>
                  <w:rStyle w:val="a4"/>
                </w:rPr>
                <w:t>09@</w:t>
              </w:r>
              <w:r w:rsidRPr="00961FB0">
                <w:rPr>
                  <w:rStyle w:val="a4"/>
                  <w:lang w:val="en-US"/>
                </w:rPr>
                <w:t>mail</w:t>
              </w:r>
              <w:r w:rsidRPr="00F65E86">
                <w:rPr>
                  <w:rStyle w:val="a4"/>
                </w:rPr>
                <w:t>.</w:t>
              </w:r>
              <w:proofErr w:type="spellStart"/>
              <w:r w:rsidRPr="00961FB0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65E86">
              <w:t xml:space="preserve"> </w:t>
            </w:r>
          </w:p>
          <w:p w:rsidR="000F3945" w:rsidRDefault="000F3945" w:rsidP="000C3BCB">
            <w:pPr>
              <w:rPr>
                <w:b/>
              </w:rPr>
            </w:pPr>
            <w:r>
              <w:rPr>
                <w:b/>
              </w:rPr>
              <w:t>В теме письма указать ФИО, группу.</w:t>
            </w:r>
          </w:p>
          <w:p w:rsidR="000F3945" w:rsidRDefault="000F3945" w:rsidP="000C3BCB">
            <w:pPr>
              <w:rPr>
                <w:b/>
              </w:rPr>
            </w:pPr>
            <w:r>
              <w:rPr>
                <w:b/>
              </w:rPr>
              <w:t>Готовые работы</w:t>
            </w:r>
            <w:r w:rsidRPr="00F65E86">
              <w:rPr>
                <w:b/>
              </w:rPr>
              <w:t xml:space="preserve"> должны быть сфотографированы ТОЛЬКО В ВЕРТИКАЛЬНОМ ВИДЕ!!! </w:t>
            </w:r>
            <w:proofErr w:type="gramStart"/>
            <w:r w:rsidRPr="00F65E86">
              <w:rPr>
                <w:b/>
              </w:rPr>
              <w:t>Фото материалов</w:t>
            </w:r>
            <w:proofErr w:type="gramEnd"/>
            <w:r>
              <w:rPr>
                <w:b/>
              </w:rPr>
              <w:t>, сделанных на боку</w:t>
            </w:r>
            <w:r w:rsidRPr="00F65E86">
              <w:rPr>
                <w:b/>
              </w:rPr>
              <w:t>, «вниз головой» приниматься не принимаю</w:t>
            </w:r>
            <w:r>
              <w:rPr>
                <w:b/>
              </w:rPr>
              <w:t>!</w:t>
            </w:r>
          </w:p>
        </w:tc>
      </w:tr>
      <w:tr w:rsidR="000F3945" w:rsidTr="000C3BCB">
        <w:tc>
          <w:tcPr>
            <w:tcW w:w="2376" w:type="dxa"/>
          </w:tcPr>
          <w:p w:rsidR="000F3945" w:rsidRPr="0035505E" w:rsidRDefault="000F3945" w:rsidP="000C3BCB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420" w:type="dxa"/>
          </w:tcPr>
          <w:p w:rsidR="000F3945" w:rsidRDefault="000F3945" w:rsidP="000C3B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04"/>
            </w:tblGrid>
            <w:tr w:rsidR="000F3945" w:rsidTr="000C3BCB">
              <w:trPr>
                <w:trHeight w:val="289"/>
              </w:trPr>
              <w:tc>
                <w:tcPr>
                  <w:tcW w:w="0" w:type="auto"/>
                </w:tcPr>
                <w:p w:rsidR="000F3945" w:rsidRPr="00DC78F1" w:rsidRDefault="000F3945" w:rsidP="000C3BCB">
                  <w:pPr>
                    <w:pStyle w:val="Default"/>
                    <w:framePr w:hSpace="180" w:wrap="around" w:vAnchor="page" w:hAnchor="margin" w:y="616"/>
                    <w:rPr>
                      <w:b/>
                      <w:bCs/>
                      <w:u w:val="single"/>
                    </w:rPr>
                  </w:pPr>
                  <w:r w:rsidRPr="00DC78F1">
                    <w:rPr>
                      <w:b/>
                      <w:bCs/>
                      <w:u w:val="single"/>
                    </w:rPr>
                    <w:t xml:space="preserve">Невыполненная в срок работа оценивается «неудовлетворительно». </w:t>
                  </w:r>
                </w:p>
              </w:tc>
            </w:tr>
          </w:tbl>
          <w:p w:rsidR="000F3945" w:rsidRDefault="000F3945" w:rsidP="000C3BCB">
            <w:pPr>
              <w:rPr>
                <w:b/>
              </w:rPr>
            </w:pPr>
          </w:p>
        </w:tc>
      </w:tr>
    </w:tbl>
    <w:p w:rsidR="007E2AF4" w:rsidRDefault="007E2AF4">
      <w:pPr>
        <w:rPr>
          <w:lang w:val="en-US"/>
        </w:rPr>
      </w:pPr>
    </w:p>
    <w:p w:rsidR="000F3945" w:rsidRDefault="000F3945" w:rsidP="000F3945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Helvetica"/>
          <w:color w:val="34495E"/>
          <w:sz w:val="44"/>
          <w:szCs w:val="44"/>
          <w:lang w:val="en-US" w:eastAsia="ru-RU"/>
        </w:rPr>
      </w:pPr>
    </w:p>
    <w:p w:rsidR="000F3945" w:rsidRDefault="000F3945" w:rsidP="000F3945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Helvetica"/>
          <w:color w:val="34495E"/>
          <w:sz w:val="44"/>
          <w:szCs w:val="44"/>
          <w:lang w:val="en-US" w:eastAsia="ru-RU"/>
        </w:rPr>
      </w:pPr>
    </w:p>
    <w:p w:rsidR="000F3945" w:rsidRDefault="000F3945" w:rsidP="000F3945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Helvetica"/>
          <w:color w:val="34495E"/>
          <w:sz w:val="44"/>
          <w:szCs w:val="44"/>
          <w:lang w:val="en-US" w:eastAsia="ru-RU"/>
        </w:rPr>
      </w:pPr>
    </w:p>
    <w:p w:rsidR="000F3945" w:rsidRDefault="000F3945" w:rsidP="000F3945">
      <w:pPr>
        <w:shd w:val="clear" w:color="auto" w:fill="FFFFFF"/>
        <w:spacing w:before="405" w:after="203" w:line="240" w:lineRule="auto"/>
        <w:outlineLvl w:val="1"/>
        <w:rPr>
          <w:rFonts w:ascii="Helvetica" w:eastAsia="Times New Roman" w:hAnsi="Helvetica" w:cs="Helvetica"/>
          <w:color w:val="34495E"/>
          <w:sz w:val="44"/>
          <w:szCs w:val="44"/>
          <w:lang w:val="en-US" w:eastAsia="ru-RU"/>
        </w:rPr>
      </w:pPr>
    </w:p>
    <w:p w:rsidR="000F3945" w:rsidRPr="000F3945" w:rsidRDefault="000F3945" w:rsidP="000F3945">
      <w:pPr>
        <w:shd w:val="clear" w:color="auto" w:fill="FFFFFF"/>
        <w:spacing w:before="405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0F3945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Однозначные и многозначные слова</w:t>
      </w:r>
    </w:p>
    <w:p w:rsidR="000F3945" w:rsidRPr="000F3945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 xml:space="preserve">Все слова делятся </w:t>
      </w:r>
      <w:proofErr w:type="gramStart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на</w:t>
      </w:r>
      <w:proofErr w:type="gramEnd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 xml:space="preserve"> однозначные и многозначные.</w:t>
      </w:r>
    </w:p>
    <w:p w:rsidR="000F3945" w:rsidRPr="000F3945" w:rsidRDefault="000F3945" w:rsidP="000F3945">
      <w:pPr>
        <w:pBdr>
          <w:left w:val="single" w:sz="24" w:space="19" w:color="FCF7C7"/>
        </w:pBdr>
        <w:shd w:val="clear" w:color="auto" w:fill="FEFAE9"/>
        <w:spacing w:before="300" w:after="30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Однозначные слова — слова, у которых есть только одно лексическое значение.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Многозначные слова — слова, у которых есть два и более лексических значения.</w:t>
      </w:r>
    </w:p>
    <w:p w:rsidR="000F3945" w:rsidRPr="000F3945" w:rsidRDefault="000F3945" w:rsidP="000F3945">
      <w:pPr>
        <w:pBdr>
          <w:left w:val="single" w:sz="24" w:space="19" w:color="C5F0E8"/>
        </w:pBdr>
        <w:shd w:val="clear" w:color="auto" w:fill="E2F8F4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Примеры однозначных слов: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брюки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перпендикуляр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торт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прелестный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.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proofErr w:type="gramStart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Примеры многозначных слов: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(часть тела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левая рука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; почерк, творческая манера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рука мастера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красивый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(внешне привлекательный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красивая девушка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; интересный, эффектный, сложный для исполнения —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 красивое решение задачи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красивый гол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; рассчитанный только на внешний эффект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это только красивые слова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крем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(косметическое средство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крем для рук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 кондитерское изделие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торт с шоколадным кремом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).</w:t>
      </w:r>
      <w:proofErr w:type="gramEnd"/>
    </w:p>
    <w:p w:rsidR="000F3945" w:rsidRPr="000F3945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Обычно все значения многозначного слова связаны между собой по сходству или по смежности. Например,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шляпка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гриба или гвоздя называется так, потому что она похожа на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шляпку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— головной убор. А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гардеробом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называется не только шкаф для одежды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в комнате стоит старинный гардероб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), но и помещение для хранения одежды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сдать пальто в гардероб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), а также сама одежда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обновить гардероб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 — в данном случае значения слова связаны по смежности.</w:t>
      </w:r>
    </w:p>
    <w:p w:rsidR="000F3945" w:rsidRPr="000F3945" w:rsidRDefault="000F3945" w:rsidP="000F3945">
      <w:pPr>
        <w:pBdr>
          <w:top w:val="single" w:sz="12" w:space="8" w:color="2ECC40"/>
          <w:bottom w:val="single" w:sz="12" w:space="8" w:color="2ECC40"/>
        </w:pBdr>
        <w:shd w:val="clear" w:color="auto" w:fill="FFFFFF"/>
        <w:spacing w:before="450" w:after="450" w:line="240" w:lineRule="auto"/>
        <w:ind w:left="450" w:right="450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Перенос наименования по сходству называется метафорой, а по смежности — метонимией. Общеупотребительная метафора или метонимия приводит к образованию нового значения многозначного слова. Авторские метафора и метонимия являются средствами выразительности.</w:t>
      </w:r>
    </w:p>
    <w:p w:rsidR="000F3945" w:rsidRPr="004D4AD1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val="en-US"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Важно отличать многозначные слова от </w:t>
      </w:r>
      <w:hyperlink r:id="rId7" w:history="1">
        <w:r w:rsidRPr="004D4AD1">
          <w:rPr>
            <w:rFonts w:ascii="Times New Roman" w:eastAsia="Times New Roman" w:hAnsi="Times New Roman" w:cs="Times New Roman"/>
            <w:color w:val="337AB7"/>
            <w:sz w:val="26"/>
            <w:szCs w:val="26"/>
            <w:lang w:eastAsia="ru-RU"/>
          </w:rPr>
          <w:t>омонимов</w:t>
        </w:r>
      </w:hyperlink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: значения многозначных слов связаны по сходству или по смежности, а значения омонимов никак не связаны между собой. Пример омонимов: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такса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(порода собак) —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такса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(тариф).</w:t>
      </w:r>
    </w:p>
    <w:p w:rsidR="004D4AD1" w:rsidRDefault="004D4AD1" w:rsidP="000F3945">
      <w:pPr>
        <w:shd w:val="clear" w:color="auto" w:fill="FFFFFF"/>
        <w:spacing w:before="405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0F3945" w:rsidRPr="000F3945" w:rsidRDefault="000F3945" w:rsidP="000F3945">
      <w:pPr>
        <w:shd w:val="clear" w:color="auto" w:fill="FFFFFF"/>
        <w:spacing w:before="405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0F3945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lastRenderedPageBreak/>
        <w:t>Прямое и переносное значения</w:t>
      </w:r>
    </w:p>
    <w:p w:rsidR="000F3945" w:rsidRPr="000F3945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Значение слова может быть </w:t>
      </w:r>
      <w:r w:rsidRPr="000F3945">
        <w:rPr>
          <w:rFonts w:ascii="Times New Roman" w:eastAsia="Times New Roman" w:hAnsi="Times New Roman" w:cs="Times New Roman"/>
          <w:b/>
          <w:bCs/>
          <w:color w:val="34495E"/>
          <w:sz w:val="26"/>
          <w:szCs w:val="26"/>
          <w:lang w:eastAsia="ru-RU"/>
        </w:rPr>
        <w:t>прямым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или </w:t>
      </w:r>
      <w:r w:rsidRPr="000F3945">
        <w:rPr>
          <w:rFonts w:ascii="Times New Roman" w:eastAsia="Times New Roman" w:hAnsi="Times New Roman" w:cs="Times New Roman"/>
          <w:b/>
          <w:bCs/>
          <w:color w:val="34495E"/>
          <w:sz w:val="26"/>
          <w:szCs w:val="26"/>
          <w:lang w:eastAsia="ru-RU"/>
        </w:rPr>
        <w:t>переносным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.</w:t>
      </w:r>
    </w:p>
    <w:p w:rsidR="000F3945" w:rsidRPr="000F3945" w:rsidRDefault="000F3945" w:rsidP="000F3945">
      <w:pPr>
        <w:pBdr>
          <w:left w:val="single" w:sz="24" w:space="19" w:color="FCF7C7"/>
        </w:pBdr>
        <w:shd w:val="clear" w:color="auto" w:fill="FEFAE9"/>
        <w:spacing w:before="300" w:after="30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b/>
          <w:bCs/>
          <w:color w:val="34495E"/>
          <w:sz w:val="26"/>
          <w:szCs w:val="26"/>
          <w:lang w:eastAsia="ru-RU"/>
        </w:rPr>
        <w:t>Прямое значение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— это первоначальное исходное значение слова. Как правило, прямое значение является основным наименованием определенного предмета, признака или действия.</w:t>
      </w:r>
    </w:p>
    <w:p w:rsidR="000F3945" w:rsidRPr="000F3945" w:rsidRDefault="000F3945" w:rsidP="000F3945">
      <w:pPr>
        <w:pBdr>
          <w:left w:val="single" w:sz="24" w:space="19" w:color="C5F0E8"/>
        </w:pBdr>
        <w:shd w:val="clear" w:color="auto" w:fill="E2F8F4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Рассмотрим значения слова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ручка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: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Уменьшительное к слову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ручка ребенка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поцеловать ручку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Шариковая ручка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Часть предмета, за которую берутся рукой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дверная ручка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ручка чемодана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Ручка кресла, дивана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Первое значение прямое, а остальные значения получены по смежности (это метонимии).</w:t>
      </w:r>
    </w:p>
    <w:p w:rsidR="000F3945" w:rsidRPr="000F3945" w:rsidRDefault="000F3945" w:rsidP="000F3945">
      <w:pPr>
        <w:pBdr>
          <w:left w:val="single" w:sz="24" w:space="19" w:color="FCF7C7"/>
        </w:pBdr>
        <w:shd w:val="clear" w:color="auto" w:fill="FEFAE9"/>
        <w:spacing w:before="300" w:after="30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b/>
          <w:bCs/>
          <w:color w:val="34495E"/>
          <w:sz w:val="26"/>
          <w:szCs w:val="26"/>
          <w:lang w:eastAsia="ru-RU"/>
        </w:rPr>
        <w:t>Переносное значение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 xml:space="preserve"> — вторичное значение, возникшее на основе </w:t>
      </w:r>
      <w:proofErr w:type="gramStart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прямого</w:t>
      </w:r>
      <w:proofErr w:type="gramEnd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. Наименование может быть перенесено по сходству (метафора) или по смежности (метонимия).</w:t>
      </w:r>
    </w:p>
    <w:p w:rsidR="000F3945" w:rsidRPr="000F3945" w:rsidRDefault="000F3945" w:rsidP="000F3945">
      <w:pPr>
        <w:pBdr>
          <w:left w:val="single" w:sz="24" w:space="19" w:color="C5F0E8"/>
        </w:pBdr>
        <w:shd w:val="clear" w:color="auto" w:fill="E2F8F4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Идти на экзамен, выучив только один билет, — это полное безумие!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Слово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безумие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употреблено здесь в переносном смысле: оно означает только то, что студент совершает неблагоразумный поступок и слишком надеется на удачу (или у него просто не было времени). Слово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безумие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можно заменить словом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глупость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.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 xml:space="preserve">Юноша бледный </w:t>
      </w:r>
      <w:proofErr w:type="gramStart"/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со</w:t>
      </w:r>
      <w:proofErr w:type="gramEnd"/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 xml:space="preserve"> взором горящим...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</w:t>
      </w:r>
      <w:proofErr w:type="gramStart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(В. Брюсов)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  <w:t>Слово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горящим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употреблено в переносным смысле: оно говорит о том, что юноша охвачен каким-то сильным чувством.</w:t>
      </w:r>
      <w:proofErr w:type="gramEnd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У меня куча дел</w:t>
      </w:r>
      <w:proofErr w:type="gramStart"/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.</w:t>
      </w:r>
      <w:proofErr w:type="gramEnd"/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 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(</w:t>
      </w:r>
      <w:proofErr w:type="gramStart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р</w:t>
      </w:r>
      <w:proofErr w:type="gramEnd"/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азг.)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br/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Куча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здесь означает «очень много».</w:t>
      </w:r>
    </w:p>
    <w:p w:rsidR="000F3945" w:rsidRPr="000F3945" w:rsidRDefault="000F3945" w:rsidP="000F3945">
      <w:pPr>
        <w:pBdr>
          <w:top w:val="single" w:sz="12" w:space="8" w:color="2ECC40"/>
          <w:bottom w:val="single" w:sz="12" w:space="8" w:color="2ECC40"/>
        </w:pBdr>
        <w:shd w:val="clear" w:color="auto" w:fill="FFFFFF"/>
        <w:spacing w:before="450" w:after="450" w:line="240" w:lineRule="auto"/>
        <w:ind w:left="450" w:right="450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Часто слова, в том числе однозначные, употребляются в художественных текстах в переносном значении, которое не является общеупотребительным, а встречается только в данном произведении (например, «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рыбий жир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 ленинградских речных фонарей» — О. Мандельштам). Такое словоупотребление называют (авторской) метафорой, если название перенесено с одного предмета или явления на другое по сходству, и метонимией, если оно перенесено по смежности.</w:t>
      </w:r>
    </w:p>
    <w:p w:rsidR="000F3945" w:rsidRPr="000F3945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У слова может быть несколько переносных значений. В качестве примера рассмотрим слово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. У этого слова много значений: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орган в полости рта, используемый для произнесения слов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речь человека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у него острый язык, придержи 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система словесного выражения мыслей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русский 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иностранный 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система знаков, передающих информацию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язык программирования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способ выражения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язык цифр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язык любви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стиль речи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разговорный 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, 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газетный язык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пленный, у которого можно получить информацию о противнике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металлический стержень в колоколе</w:t>
      </w:r>
    </w:p>
    <w:p w:rsidR="000F3945" w:rsidRPr="000F3945" w:rsidRDefault="000F3945" w:rsidP="000F3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то, что имеет удлиненную форму (</w:t>
      </w:r>
      <w:r w:rsidRPr="000F3945">
        <w:rPr>
          <w:rFonts w:ascii="Times New Roman" w:eastAsia="Times New Roman" w:hAnsi="Times New Roman" w:cs="Times New Roman"/>
          <w:i/>
          <w:iCs/>
          <w:color w:val="34495E"/>
          <w:sz w:val="26"/>
          <w:szCs w:val="26"/>
          <w:lang w:eastAsia="ru-RU"/>
        </w:rPr>
        <w:t>языки пламени</w:t>
      </w: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t>)</w:t>
      </w:r>
    </w:p>
    <w:p w:rsidR="000F3945" w:rsidRPr="004D4AD1" w:rsidRDefault="000F3945" w:rsidP="000F3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95E"/>
          <w:sz w:val="26"/>
          <w:szCs w:val="26"/>
          <w:lang w:val="en-US" w:eastAsia="ru-RU"/>
        </w:rPr>
      </w:pPr>
      <w:r w:rsidRPr="000F3945">
        <w:rPr>
          <w:rFonts w:ascii="Times New Roman" w:eastAsia="Times New Roman" w:hAnsi="Times New Roman" w:cs="Times New Roman"/>
          <w:color w:val="34495E"/>
          <w:sz w:val="26"/>
          <w:szCs w:val="26"/>
          <w:lang w:eastAsia="ru-RU"/>
        </w:rPr>
        <w:lastRenderedPageBreak/>
        <w:t>Значение 1 прямое, а остальные значения переносные.</w:t>
      </w:r>
    </w:p>
    <w:p w:rsidR="000F3945" w:rsidRPr="000F3945" w:rsidRDefault="000F3945" w:rsidP="000F39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4495E"/>
          <w:sz w:val="26"/>
          <w:szCs w:val="26"/>
          <w:lang w:val="en-US" w:eastAsia="ru-RU"/>
        </w:rPr>
      </w:pPr>
    </w:p>
    <w:p w:rsidR="004D4AD1" w:rsidRDefault="004D4AD1" w:rsidP="000F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45" w:rsidRDefault="004D4AD1" w:rsidP="000F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4D4AD1" w:rsidRPr="000F3945" w:rsidRDefault="004D4AD1" w:rsidP="000F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1781175"/>
            <wp:effectExtent l="0" t="0" r="0" b="9525"/>
            <wp:docPr id="1" name="Рисунок 1" descr="C:\Users\Admin\Desktop\Скриншот 12-12-2021 111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риншот 12-12-2021 1115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D4AD1" w:rsidRPr="000F3945" w:rsidSect="000F3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A04"/>
    <w:multiLevelType w:val="multilevel"/>
    <w:tmpl w:val="804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BC"/>
    <w:rsid w:val="000F3945"/>
    <w:rsid w:val="004D4AD1"/>
    <w:rsid w:val="007E2AF4"/>
    <w:rsid w:val="009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39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39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lampa.io/p/00000000e2970daeb6495792937bf6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izhenie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2021-12-12T05:51:00Z</dcterms:created>
  <dcterms:modified xsi:type="dcterms:W3CDTF">2021-12-12T06:23:00Z</dcterms:modified>
</cp:coreProperties>
</file>